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7F67" w:rsidRDefault="00EF7F67" w:rsidP="00ED0E13">
      <w:pPr>
        <w:spacing w:after="0" w:line="480" w:lineRule="auto"/>
        <w:contextualSpacing/>
        <w:rPr>
          <w:rFonts w:ascii="Times New Roman" w:hAnsi="Times New Roman" w:cs="Times New Roman"/>
          <w:b/>
          <w:sz w:val="24"/>
          <w:szCs w:val="24"/>
        </w:rPr>
      </w:pPr>
    </w:p>
    <w:p w:rsidR="00ED0E13" w:rsidRDefault="00ED0E13" w:rsidP="00ED0E13">
      <w:pPr>
        <w:spacing w:after="0" w:line="480" w:lineRule="auto"/>
        <w:contextualSpacing/>
        <w:rPr>
          <w:rFonts w:ascii="Times New Roman" w:hAnsi="Times New Roman" w:cs="Times New Roman"/>
          <w:b/>
          <w:sz w:val="24"/>
          <w:szCs w:val="24"/>
        </w:rPr>
      </w:pPr>
    </w:p>
    <w:p w:rsidR="00ED0E13" w:rsidRDefault="00ED0E13" w:rsidP="00ED0E13">
      <w:pPr>
        <w:spacing w:after="0" w:line="480" w:lineRule="auto"/>
        <w:contextualSpacing/>
        <w:rPr>
          <w:rFonts w:ascii="Times New Roman" w:hAnsi="Times New Roman" w:cs="Times New Roman"/>
          <w:b/>
          <w:sz w:val="24"/>
          <w:szCs w:val="24"/>
        </w:rPr>
      </w:pPr>
    </w:p>
    <w:p w:rsidR="00ED0E13" w:rsidRDefault="00ED0E13" w:rsidP="00ED0E13">
      <w:pPr>
        <w:spacing w:after="0" w:line="480" w:lineRule="auto"/>
        <w:contextualSpacing/>
        <w:rPr>
          <w:rFonts w:ascii="Times New Roman" w:hAnsi="Times New Roman" w:cs="Times New Roman"/>
          <w:b/>
          <w:sz w:val="24"/>
          <w:szCs w:val="24"/>
        </w:rPr>
      </w:pPr>
    </w:p>
    <w:p w:rsidR="00ED0E13" w:rsidRDefault="00ED0E13" w:rsidP="00ED0E13">
      <w:pPr>
        <w:spacing w:after="0" w:line="480" w:lineRule="auto"/>
        <w:contextualSpacing/>
        <w:rPr>
          <w:rFonts w:ascii="Times New Roman" w:hAnsi="Times New Roman" w:cs="Times New Roman"/>
          <w:b/>
          <w:sz w:val="24"/>
          <w:szCs w:val="24"/>
        </w:rPr>
      </w:pPr>
    </w:p>
    <w:p w:rsidR="00B43E8F" w:rsidRDefault="00B43E8F" w:rsidP="00E71E73">
      <w:pPr>
        <w:spacing w:after="0" w:line="480" w:lineRule="auto"/>
        <w:contextualSpacing/>
        <w:jc w:val="center"/>
        <w:rPr>
          <w:rFonts w:ascii="Times New Roman" w:hAnsi="Times New Roman" w:cs="Times New Roman"/>
          <w:b/>
          <w:sz w:val="24"/>
          <w:szCs w:val="24"/>
        </w:rPr>
      </w:pPr>
    </w:p>
    <w:p w:rsidR="00FA1D29" w:rsidRPr="00FA1D29" w:rsidRDefault="0000096B" w:rsidP="00FA1D29">
      <w:pPr>
        <w:spacing w:line="480" w:lineRule="auto"/>
        <w:jc w:val="center"/>
        <w:rPr>
          <w:rFonts w:ascii="Times New Roman" w:hAnsi="Times New Roman" w:cs="Times New Roman"/>
          <w:b/>
          <w:sz w:val="24"/>
          <w:szCs w:val="24"/>
        </w:rPr>
      </w:pPr>
      <w:r>
        <w:rPr>
          <w:rFonts w:ascii="Times New Roman" w:hAnsi="Times New Roman" w:cs="Times New Roman"/>
          <w:b/>
          <w:sz w:val="24"/>
          <w:szCs w:val="24"/>
        </w:rPr>
        <w:t>Should Preschools have Gender-specific Toys for C</w:t>
      </w:r>
      <w:r w:rsidRPr="00FA1D29">
        <w:rPr>
          <w:rFonts w:ascii="Times New Roman" w:hAnsi="Times New Roman" w:cs="Times New Roman"/>
          <w:b/>
          <w:sz w:val="24"/>
          <w:szCs w:val="24"/>
        </w:rPr>
        <w:t>hildren to</w:t>
      </w:r>
    </w:p>
    <w:p w:rsidR="0083586D" w:rsidRDefault="0000096B" w:rsidP="00FA1D29">
      <w:pPr>
        <w:spacing w:line="480" w:lineRule="auto"/>
        <w:jc w:val="center"/>
        <w:rPr>
          <w:rFonts w:ascii="Times New Roman" w:hAnsi="Times New Roman" w:cs="Times New Roman"/>
          <w:b/>
          <w:sz w:val="24"/>
          <w:szCs w:val="24"/>
        </w:rPr>
      </w:pPr>
      <w:r>
        <w:rPr>
          <w:rFonts w:ascii="Times New Roman" w:hAnsi="Times New Roman" w:cs="Times New Roman"/>
          <w:b/>
          <w:sz w:val="24"/>
          <w:szCs w:val="24"/>
        </w:rPr>
        <w:t>P</w:t>
      </w:r>
      <w:r w:rsidR="00FA1D29" w:rsidRPr="00FA1D29">
        <w:rPr>
          <w:rFonts w:ascii="Times New Roman" w:hAnsi="Times New Roman" w:cs="Times New Roman"/>
          <w:b/>
          <w:sz w:val="24"/>
          <w:szCs w:val="24"/>
        </w:rPr>
        <w:t>lay with?</w:t>
      </w:r>
    </w:p>
    <w:p w:rsidR="00ED0E13" w:rsidRDefault="00ED0E13" w:rsidP="00FA1D29">
      <w:pPr>
        <w:spacing w:line="480" w:lineRule="auto"/>
        <w:jc w:val="center"/>
        <w:rPr>
          <w:rFonts w:ascii="Times New Roman" w:hAnsi="Times New Roman" w:cs="Times New Roman"/>
          <w:b/>
          <w:sz w:val="24"/>
          <w:szCs w:val="24"/>
        </w:rPr>
      </w:pPr>
    </w:p>
    <w:p w:rsidR="00ED0E13" w:rsidRPr="0083586D" w:rsidRDefault="00ED0E13" w:rsidP="00FA1D29">
      <w:pPr>
        <w:spacing w:line="480" w:lineRule="auto"/>
        <w:jc w:val="center"/>
        <w:rPr>
          <w:rFonts w:ascii="Times New Roman" w:hAnsi="Times New Roman" w:cs="Times New Roman"/>
          <w:b/>
          <w:bCs/>
          <w:color w:val="222222"/>
          <w:sz w:val="24"/>
          <w:szCs w:val="24"/>
          <w:shd w:val="clear" w:color="auto" w:fill="FFFFFF"/>
        </w:rPr>
      </w:pPr>
    </w:p>
    <w:p w:rsidR="0067621D" w:rsidRDefault="0000096B">
      <w:pPr>
        <w:tabs>
          <w:tab w:val="center" w:pos="4680"/>
          <w:tab w:val="right" w:pos="9360"/>
        </w:tabs>
        <w:spacing w:line="480" w:lineRule="auto"/>
        <w:rPr>
          <w:rFonts w:ascii="Times New Roman" w:hAnsi="Times New Roman" w:cs="Times New Roman"/>
          <w:sz w:val="24"/>
          <w:szCs w:val="24"/>
        </w:rPr>
      </w:pPr>
      <w:r>
        <w:rPr>
          <w:rFonts w:ascii="Times New Roman" w:hAnsi="Times New Roman" w:cs="Times New Roman"/>
          <w:sz w:val="24"/>
          <w:szCs w:val="24"/>
        </w:rPr>
        <w:tab/>
        <w:t xml:space="preserve">Student’s Name </w:t>
      </w:r>
      <w:r>
        <w:rPr>
          <w:rFonts w:ascii="Times New Roman" w:hAnsi="Times New Roman" w:cs="Times New Roman"/>
          <w:sz w:val="24"/>
          <w:szCs w:val="24"/>
        </w:rPr>
        <w:tab/>
      </w:r>
    </w:p>
    <w:p w:rsidR="0067621D" w:rsidRDefault="0000096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67621D" w:rsidRDefault="0000096B">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67621D" w:rsidRDefault="0000096B">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67621D" w:rsidRDefault="0000096B">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67621D" w:rsidRDefault="0067621D">
      <w:pPr>
        <w:spacing w:after="0" w:line="480" w:lineRule="auto"/>
        <w:ind w:firstLine="720"/>
        <w:contextualSpacing/>
        <w:jc w:val="center"/>
        <w:rPr>
          <w:rFonts w:ascii="Times New Roman" w:hAnsi="Times New Roman" w:cs="Times New Roman"/>
          <w:sz w:val="24"/>
          <w:szCs w:val="24"/>
        </w:rPr>
      </w:pPr>
    </w:p>
    <w:p w:rsidR="0067621D" w:rsidRDefault="0067621D">
      <w:pPr>
        <w:spacing w:after="0" w:line="480" w:lineRule="auto"/>
        <w:ind w:firstLine="720"/>
        <w:contextualSpacing/>
        <w:jc w:val="center"/>
        <w:rPr>
          <w:rFonts w:ascii="Times New Roman" w:hAnsi="Times New Roman" w:cs="Times New Roman"/>
          <w:sz w:val="24"/>
          <w:szCs w:val="24"/>
        </w:rPr>
      </w:pPr>
    </w:p>
    <w:p w:rsidR="0067621D" w:rsidRDefault="0067621D">
      <w:pPr>
        <w:spacing w:after="0" w:line="480" w:lineRule="auto"/>
        <w:ind w:firstLine="720"/>
        <w:contextualSpacing/>
        <w:jc w:val="center"/>
        <w:rPr>
          <w:rFonts w:ascii="Times New Roman" w:hAnsi="Times New Roman" w:cs="Times New Roman"/>
          <w:sz w:val="24"/>
          <w:szCs w:val="24"/>
        </w:rPr>
      </w:pPr>
    </w:p>
    <w:p w:rsidR="0067621D" w:rsidRDefault="0067621D">
      <w:pPr>
        <w:spacing w:after="0" w:line="480" w:lineRule="auto"/>
        <w:ind w:firstLine="720"/>
        <w:contextualSpacing/>
        <w:jc w:val="center"/>
        <w:rPr>
          <w:rFonts w:ascii="Times New Roman" w:hAnsi="Times New Roman" w:cs="Times New Roman"/>
          <w:sz w:val="24"/>
          <w:szCs w:val="24"/>
        </w:rPr>
      </w:pPr>
    </w:p>
    <w:p w:rsidR="0067621D" w:rsidRDefault="0067621D">
      <w:pPr>
        <w:spacing w:after="0" w:line="480" w:lineRule="auto"/>
        <w:ind w:firstLine="720"/>
        <w:contextualSpacing/>
        <w:jc w:val="center"/>
        <w:rPr>
          <w:rFonts w:ascii="Times New Roman" w:hAnsi="Times New Roman" w:cs="Times New Roman"/>
          <w:sz w:val="24"/>
          <w:szCs w:val="24"/>
        </w:rPr>
      </w:pPr>
    </w:p>
    <w:p w:rsidR="00ED0E13" w:rsidRDefault="00ED0E13">
      <w:pPr>
        <w:rPr>
          <w:rFonts w:ascii="Times New Roman" w:hAnsi="Times New Roman" w:cs="Times New Roman"/>
          <w:b/>
          <w:sz w:val="24"/>
          <w:szCs w:val="24"/>
        </w:rPr>
      </w:pPr>
    </w:p>
    <w:p w:rsidR="00FD2392" w:rsidRDefault="0000096B" w:rsidP="00FD2392">
      <w:pPr>
        <w:spacing w:after="0" w:line="480" w:lineRule="auto"/>
        <w:contextualSpacing/>
        <w:jc w:val="center"/>
        <w:rPr>
          <w:rFonts w:ascii="Times New Roman" w:hAnsi="Times New Roman" w:cs="Times New Roman"/>
          <w:b/>
          <w:sz w:val="24"/>
          <w:szCs w:val="24"/>
        </w:rPr>
      </w:pPr>
      <w:r w:rsidRPr="00FD2392">
        <w:rPr>
          <w:rFonts w:ascii="Times New Roman" w:hAnsi="Times New Roman" w:cs="Times New Roman"/>
          <w:b/>
          <w:sz w:val="24"/>
          <w:szCs w:val="24"/>
        </w:rPr>
        <w:lastRenderedPageBreak/>
        <w:t xml:space="preserve">Should Preschools </w:t>
      </w:r>
      <w:r w:rsidR="00ED0E13" w:rsidRPr="00FD2392">
        <w:rPr>
          <w:rFonts w:ascii="Times New Roman" w:hAnsi="Times New Roman" w:cs="Times New Roman"/>
          <w:b/>
          <w:sz w:val="24"/>
          <w:szCs w:val="24"/>
        </w:rPr>
        <w:t xml:space="preserve">Have </w:t>
      </w:r>
      <w:r w:rsidRPr="00FD2392">
        <w:rPr>
          <w:rFonts w:ascii="Times New Roman" w:hAnsi="Times New Roman" w:cs="Times New Roman"/>
          <w:b/>
          <w:sz w:val="24"/>
          <w:szCs w:val="24"/>
        </w:rPr>
        <w:t>Gender</w:t>
      </w:r>
      <w:r w:rsidR="00ED0E13" w:rsidRPr="00FD2392">
        <w:rPr>
          <w:rFonts w:ascii="Times New Roman" w:hAnsi="Times New Roman" w:cs="Times New Roman"/>
          <w:b/>
          <w:sz w:val="24"/>
          <w:szCs w:val="24"/>
        </w:rPr>
        <w:t xml:space="preserve">-Specific </w:t>
      </w:r>
      <w:r w:rsidRPr="00FD2392">
        <w:rPr>
          <w:rFonts w:ascii="Times New Roman" w:hAnsi="Times New Roman" w:cs="Times New Roman"/>
          <w:b/>
          <w:sz w:val="24"/>
          <w:szCs w:val="24"/>
        </w:rPr>
        <w:t xml:space="preserve">Toys </w:t>
      </w:r>
      <w:r w:rsidR="00ED0E13" w:rsidRPr="00FD2392">
        <w:rPr>
          <w:rFonts w:ascii="Times New Roman" w:hAnsi="Times New Roman" w:cs="Times New Roman"/>
          <w:b/>
          <w:sz w:val="24"/>
          <w:szCs w:val="24"/>
        </w:rPr>
        <w:t xml:space="preserve">For </w:t>
      </w:r>
      <w:r w:rsidRPr="00FD2392">
        <w:rPr>
          <w:rFonts w:ascii="Times New Roman" w:hAnsi="Times New Roman" w:cs="Times New Roman"/>
          <w:b/>
          <w:sz w:val="24"/>
          <w:szCs w:val="24"/>
        </w:rPr>
        <w:t>C</w:t>
      </w:r>
      <w:r>
        <w:rPr>
          <w:rFonts w:ascii="Times New Roman" w:hAnsi="Times New Roman" w:cs="Times New Roman"/>
          <w:b/>
          <w:sz w:val="24"/>
          <w:szCs w:val="24"/>
        </w:rPr>
        <w:t xml:space="preserve">hildren </w:t>
      </w:r>
      <w:r w:rsidR="00ED0E13">
        <w:rPr>
          <w:rFonts w:ascii="Times New Roman" w:hAnsi="Times New Roman" w:cs="Times New Roman"/>
          <w:b/>
          <w:sz w:val="24"/>
          <w:szCs w:val="24"/>
        </w:rPr>
        <w:t xml:space="preserve">To </w:t>
      </w:r>
      <w:r w:rsidR="00ED0E13" w:rsidRPr="00FD2392">
        <w:rPr>
          <w:rFonts w:ascii="Times New Roman" w:hAnsi="Times New Roman" w:cs="Times New Roman"/>
          <w:b/>
          <w:sz w:val="24"/>
          <w:szCs w:val="24"/>
        </w:rPr>
        <w:t>Play With?</w:t>
      </w:r>
    </w:p>
    <w:p w:rsidR="00FD2392" w:rsidRDefault="0000096B" w:rsidP="00804D4B">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Buying children's toys can be overwhelming for parents because, for starters, toys can be expensive. Second, </w:t>
      </w:r>
      <w:r w:rsidR="0031182C">
        <w:rPr>
          <w:rFonts w:ascii="Times New Roman" w:hAnsi="Times New Roman" w:cs="Times New Roman"/>
          <w:sz w:val="24"/>
          <w:szCs w:val="24"/>
        </w:rPr>
        <w:t>there is the issue of gender-specific toys and what children say they want versus what parents think their child</w:t>
      </w:r>
      <w:r w:rsidR="00F75F81">
        <w:rPr>
          <w:rFonts w:ascii="Times New Roman" w:hAnsi="Times New Roman" w:cs="Times New Roman"/>
          <w:sz w:val="24"/>
          <w:szCs w:val="24"/>
        </w:rPr>
        <w:t xml:space="preserve"> should have</w:t>
      </w:r>
      <w:r w:rsidR="0065690C">
        <w:rPr>
          <w:rFonts w:ascii="Times New Roman" w:hAnsi="Times New Roman" w:cs="Times New Roman"/>
          <w:sz w:val="24"/>
          <w:szCs w:val="24"/>
        </w:rPr>
        <w:t xml:space="preserve">. Playing is essential for child development since it contributes to the </w:t>
      </w:r>
      <w:r w:rsidR="002C4AF1">
        <w:rPr>
          <w:rFonts w:ascii="Times New Roman" w:hAnsi="Times New Roman" w:cs="Times New Roman"/>
          <w:sz w:val="24"/>
          <w:szCs w:val="24"/>
        </w:rPr>
        <w:t xml:space="preserve">advancement of their cognitive skills, social skills, physical skills, and emotional well-being. </w:t>
      </w:r>
      <w:r w:rsidR="00A37028">
        <w:rPr>
          <w:rFonts w:ascii="Times New Roman" w:hAnsi="Times New Roman" w:cs="Times New Roman"/>
          <w:sz w:val="24"/>
          <w:szCs w:val="24"/>
        </w:rPr>
        <w:t xml:space="preserve">However, there exist different </w:t>
      </w:r>
      <w:r w:rsidR="00804D4B">
        <w:rPr>
          <w:rFonts w:ascii="Times New Roman" w:hAnsi="Times New Roman" w:cs="Times New Roman"/>
          <w:sz w:val="24"/>
          <w:szCs w:val="24"/>
        </w:rPr>
        <w:t>perspectives as far</w:t>
      </w:r>
      <w:r w:rsidR="00A37028">
        <w:rPr>
          <w:rFonts w:ascii="Times New Roman" w:hAnsi="Times New Roman" w:cs="Times New Roman"/>
          <w:sz w:val="24"/>
          <w:szCs w:val="24"/>
        </w:rPr>
        <w:t xml:space="preserve"> as gender-specific toys are concerned basing a story i</w:t>
      </w:r>
      <w:r w:rsidR="00A37028" w:rsidRPr="00A37028">
        <w:rPr>
          <w:rFonts w:ascii="Times New Roman" w:hAnsi="Times New Roman" w:cs="Times New Roman"/>
          <w:sz w:val="24"/>
          <w:szCs w:val="24"/>
        </w:rPr>
        <w:t>n 2010, a Maryland-based parenting blogger Maria Moser</w:t>
      </w:r>
      <w:r w:rsidR="00A37028">
        <w:rPr>
          <w:rFonts w:ascii="Times New Roman" w:hAnsi="Times New Roman" w:cs="Times New Roman"/>
          <w:sz w:val="24"/>
          <w:szCs w:val="24"/>
        </w:rPr>
        <w:t xml:space="preserve"> did some research on finding a </w:t>
      </w:r>
      <w:r w:rsidR="00A37028" w:rsidRPr="00A37028">
        <w:rPr>
          <w:rFonts w:ascii="Times New Roman" w:hAnsi="Times New Roman" w:cs="Times New Roman"/>
          <w:sz w:val="24"/>
          <w:szCs w:val="24"/>
        </w:rPr>
        <w:t>neutral colored stroller.</w:t>
      </w:r>
      <w:r w:rsidR="00804D4B">
        <w:rPr>
          <w:rFonts w:ascii="Times New Roman" w:hAnsi="Times New Roman" w:cs="Times New Roman"/>
          <w:sz w:val="24"/>
          <w:szCs w:val="24"/>
        </w:rPr>
        <w:t xml:space="preserve"> To Moser the stroller was for </w:t>
      </w:r>
      <w:r w:rsidR="00804D4B" w:rsidRPr="00804D4B">
        <w:rPr>
          <w:rFonts w:ascii="Times New Roman" w:hAnsi="Times New Roman" w:cs="Times New Roman"/>
          <w:sz w:val="24"/>
          <w:szCs w:val="24"/>
        </w:rPr>
        <w:t>he</w:t>
      </w:r>
      <w:r w:rsidR="00804D4B">
        <w:rPr>
          <w:rFonts w:ascii="Times New Roman" w:hAnsi="Times New Roman" w:cs="Times New Roman"/>
          <w:sz w:val="24"/>
          <w:szCs w:val="24"/>
        </w:rPr>
        <w:t xml:space="preserve">r son rather than her daughter which was to prepare them for fatherly roles in the future </w:t>
      </w:r>
      <w:r w:rsidR="00804D4B" w:rsidRPr="00804D4B">
        <w:rPr>
          <w:rFonts w:ascii="Times New Roman" w:hAnsi="Times New Roman" w:cs="Times New Roman"/>
          <w:sz w:val="24"/>
          <w:szCs w:val="24"/>
        </w:rPr>
        <w:t>(Johnson, 2015)</w:t>
      </w:r>
      <w:r w:rsidR="00804D4B">
        <w:rPr>
          <w:rFonts w:ascii="Times New Roman" w:hAnsi="Times New Roman" w:cs="Times New Roman"/>
          <w:sz w:val="24"/>
          <w:szCs w:val="24"/>
        </w:rPr>
        <w:t xml:space="preserve">. </w:t>
      </w:r>
      <w:r w:rsidR="00ED0E13">
        <w:rPr>
          <w:rFonts w:ascii="Times New Roman" w:hAnsi="Times New Roman" w:cs="Times New Roman"/>
          <w:sz w:val="24"/>
          <w:szCs w:val="24"/>
        </w:rPr>
        <w:t>Hence, g</w:t>
      </w:r>
      <w:r w:rsidR="00980358" w:rsidRPr="00980358">
        <w:rPr>
          <w:rFonts w:ascii="Times New Roman" w:hAnsi="Times New Roman" w:cs="Times New Roman"/>
          <w:sz w:val="24"/>
          <w:szCs w:val="24"/>
        </w:rPr>
        <w:t>ender-specific toys for children should be available in schools for children to play with, as research has presented that children as young as two years o</w:t>
      </w:r>
      <w:r w:rsidR="0045097A">
        <w:rPr>
          <w:rFonts w:ascii="Times New Roman" w:hAnsi="Times New Roman" w:cs="Times New Roman"/>
          <w:sz w:val="24"/>
          <w:szCs w:val="24"/>
        </w:rPr>
        <w:t>ld know specific gender roles, h</w:t>
      </w:r>
      <w:r w:rsidR="00980358" w:rsidRPr="00980358">
        <w:rPr>
          <w:rFonts w:ascii="Times New Roman" w:hAnsi="Times New Roman" w:cs="Times New Roman"/>
          <w:sz w:val="24"/>
          <w:szCs w:val="24"/>
        </w:rPr>
        <w:t xml:space="preserve">owever, gender-specific toys for children restrict children's development potential as it leads to promotion of </w:t>
      </w:r>
      <w:r w:rsidR="00B65242">
        <w:rPr>
          <w:rFonts w:ascii="Times New Roman" w:hAnsi="Times New Roman" w:cs="Times New Roman"/>
          <w:sz w:val="24"/>
          <w:szCs w:val="24"/>
        </w:rPr>
        <w:t>various</w:t>
      </w:r>
      <w:r w:rsidR="00980358" w:rsidRPr="00980358">
        <w:rPr>
          <w:rFonts w:ascii="Times New Roman" w:hAnsi="Times New Roman" w:cs="Times New Roman"/>
          <w:sz w:val="24"/>
          <w:szCs w:val="24"/>
        </w:rPr>
        <w:t xml:space="preserve"> skills </w:t>
      </w:r>
      <w:r w:rsidR="00B65242">
        <w:rPr>
          <w:rFonts w:ascii="Times New Roman" w:hAnsi="Times New Roman" w:cs="Times New Roman"/>
          <w:sz w:val="24"/>
          <w:szCs w:val="24"/>
        </w:rPr>
        <w:t xml:space="preserve">more </w:t>
      </w:r>
      <w:r w:rsidR="00980358" w:rsidRPr="00980358">
        <w:rPr>
          <w:rFonts w:ascii="Times New Roman" w:hAnsi="Times New Roman" w:cs="Times New Roman"/>
          <w:sz w:val="24"/>
          <w:szCs w:val="24"/>
        </w:rPr>
        <w:t>than gender-neutral toys.</w:t>
      </w:r>
    </w:p>
    <w:p w:rsidR="00065918" w:rsidRDefault="0000096B" w:rsidP="0098035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Preschools should have gender-specific toys </w:t>
      </w:r>
      <w:r w:rsidRPr="0017218F">
        <w:rPr>
          <w:rFonts w:ascii="Times New Roman" w:hAnsi="Times New Roman" w:cs="Times New Roman"/>
          <w:sz w:val="24"/>
          <w:szCs w:val="24"/>
        </w:rPr>
        <w:t>for children to play with because some children prefer to play with their gender-specific toys.</w:t>
      </w:r>
      <w:r w:rsidR="00AF2C54">
        <w:rPr>
          <w:rFonts w:ascii="Times New Roman" w:hAnsi="Times New Roman" w:cs="Times New Roman"/>
          <w:sz w:val="24"/>
          <w:szCs w:val="24"/>
        </w:rPr>
        <w:t xml:space="preserve"> With gender-specific toys in preschools, children can play with the</w:t>
      </w:r>
      <w:r w:rsidR="006E082E">
        <w:rPr>
          <w:rFonts w:ascii="Times New Roman" w:hAnsi="Times New Roman" w:cs="Times New Roman"/>
          <w:sz w:val="24"/>
          <w:szCs w:val="24"/>
        </w:rPr>
        <w:t xml:space="preserve"> toys they prefer. For instance, boys prefer playing with action figures, while girls prefer playing with</w:t>
      </w:r>
      <w:r w:rsidR="00DE6A3F">
        <w:rPr>
          <w:rFonts w:ascii="Times New Roman" w:hAnsi="Times New Roman" w:cs="Times New Roman"/>
          <w:sz w:val="24"/>
          <w:szCs w:val="24"/>
        </w:rPr>
        <w:t xml:space="preserve"> their dolls, according to a study by Davis &amp; Hines (2020). </w:t>
      </w:r>
      <w:r w:rsidR="00BA5571">
        <w:rPr>
          <w:rFonts w:ascii="Times New Roman" w:hAnsi="Times New Roman" w:cs="Times New Roman"/>
          <w:sz w:val="24"/>
          <w:szCs w:val="24"/>
        </w:rPr>
        <w:t xml:space="preserve">In the study, the researchers found out that children portrayed a strong desire to play with their gender-specific toys </w:t>
      </w:r>
      <w:r w:rsidR="00F83394">
        <w:rPr>
          <w:rFonts w:ascii="Times New Roman" w:hAnsi="Times New Roman" w:cs="Times New Roman"/>
          <w:sz w:val="24"/>
          <w:szCs w:val="24"/>
        </w:rPr>
        <w:t xml:space="preserve">than neutral ones </w:t>
      </w:r>
      <w:r w:rsidR="00F83394" w:rsidRPr="00F83394">
        <w:rPr>
          <w:rFonts w:ascii="Times New Roman" w:hAnsi="Times New Roman" w:cs="Times New Roman"/>
          <w:sz w:val="24"/>
          <w:szCs w:val="24"/>
        </w:rPr>
        <w:t>(Davis &amp; Hines, 2020)</w:t>
      </w:r>
      <w:r w:rsidR="00F83394">
        <w:rPr>
          <w:rFonts w:ascii="Times New Roman" w:hAnsi="Times New Roman" w:cs="Times New Roman"/>
          <w:sz w:val="24"/>
          <w:szCs w:val="24"/>
        </w:rPr>
        <w:t xml:space="preserve">. </w:t>
      </w:r>
      <w:r w:rsidR="00DC59E6">
        <w:rPr>
          <w:rFonts w:ascii="Times New Roman" w:hAnsi="Times New Roman" w:cs="Times New Roman"/>
          <w:sz w:val="24"/>
          <w:szCs w:val="24"/>
        </w:rPr>
        <w:t xml:space="preserve">Their meta-analysis and systematic reviews </w:t>
      </w:r>
      <w:r w:rsidR="00B65242">
        <w:rPr>
          <w:rFonts w:ascii="Times New Roman" w:hAnsi="Times New Roman" w:cs="Times New Roman"/>
          <w:sz w:val="24"/>
          <w:szCs w:val="24"/>
        </w:rPr>
        <w:t>brought together</w:t>
      </w:r>
      <w:r w:rsidR="00DC59E6">
        <w:rPr>
          <w:rFonts w:ascii="Times New Roman" w:hAnsi="Times New Roman" w:cs="Times New Roman"/>
          <w:sz w:val="24"/>
          <w:szCs w:val="24"/>
        </w:rPr>
        <w:t xml:space="preserve"> </w:t>
      </w:r>
      <w:r w:rsidR="005D7A6F">
        <w:rPr>
          <w:rFonts w:ascii="Times New Roman" w:hAnsi="Times New Roman" w:cs="Times New Roman"/>
          <w:sz w:val="24"/>
          <w:szCs w:val="24"/>
        </w:rPr>
        <w:t xml:space="preserve">113 sizes from </w:t>
      </w:r>
      <w:r w:rsidR="00B65242">
        <w:rPr>
          <w:rFonts w:ascii="Times New Roman" w:hAnsi="Times New Roman" w:cs="Times New Roman"/>
          <w:sz w:val="24"/>
          <w:szCs w:val="24"/>
        </w:rPr>
        <w:t>a total of 75 studies in approximating</w:t>
      </w:r>
      <w:r w:rsidR="005D7A6F">
        <w:rPr>
          <w:rFonts w:ascii="Times New Roman" w:hAnsi="Times New Roman" w:cs="Times New Roman"/>
          <w:sz w:val="24"/>
          <w:szCs w:val="24"/>
        </w:rPr>
        <w:t xml:space="preserve"> </w:t>
      </w:r>
      <w:r w:rsidR="00D12429">
        <w:rPr>
          <w:rFonts w:ascii="Times New Roman" w:hAnsi="Times New Roman" w:cs="Times New Roman"/>
          <w:sz w:val="24"/>
          <w:szCs w:val="24"/>
        </w:rPr>
        <w:t xml:space="preserve">extent of gender-related differences </w:t>
      </w:r>
      <w:r w:rsidR="00B65242">
        <w:rPr>
          <w:rFonts w:ascii="Times New Roman" w:hAnsi="Times New Roman" w:cs="Times New Roman"/>
          <w:sz w:val="24"/>
          <w:szCs w:val="24"/>
        </w:rPr>
        <w:t>bases on</w:t>
      </w:r>
      <w:r w:rsidR="00D12429">
        <w:rPr>
          <w:rFonts w:ascii="Times New Roman" w:hAnsi="Times New Roman" w:cs="Times New Roman"/>
          <w:sz w:val="24"/>
          <w:szCs w:val="24"/>
        </w:rPr>
        <w:t xml:space="preserve"> toy preference. </w:t>
      </w:r>
    </w:p>
    <w:p w:rsidR="00980358" w:rsidRDefault="0000096B" w:rsidP="00980358">
      <w:pPr>
        <w:spacing w:after="0" w:line="480" w:lineRule="auto"/>
        <w:ind w:firstLine="720"/>
        <w:contextualSpacing/>
        <w:rPr>
          <w:rFonts w:ascii="Times New Roman" w:hAnsi="Times New Roman" w:cs="Times New Roman"/>
          <w:sz w:val="24"/>
          <w:szCs w:val="24"/>
        </w:rPr>
      </w:pPr>
      <w:r w:rsidRPr="000D4B31">
        <w:rPr>
          <w:rFonts w:ascii="Times New Roman" w:hAnsi="Times New Roman" w:cs="Times New Roman"/>
          <w:sz w:val="24"/>
          <w:szCs w:val="24"/>
        </w:rPr>
        <w:t xml:space="preserve">As children get older, they can differentiate gender-specific toys, resulting in them choosing what they prefer to play with, such as boys playing with boy toys or girls playing with </w:t>
      </w:r>
      <w:r>
        <w:rPr>
          <w:rFonts w:ascii="Times New Roman" w:hAnsi="Times New Roman" w:cs="Times New Roman"/>
          <w:sz w:val="24"/>
          <w:szCs w:val="24"/>
        </w:rPr>
        <w:lastRenderedPageBreak/>
        <w:t>girl toys</w:t>
      </w:r>
      <w:r w:rsidR="000176DF">
        <w:rPr>
          <w:rFonts w:ascii="Times New Roman" w:hAnsi="Times New Roman" w:cs="Times New Roman"/>
          <w:sz w:val="24"/>
          <w:szCs w:val="24"/>
        </w:rPr>
        <w:t xml:space="preserve"> (</w:t>
      </w:r>
      <w:r w:rsidR="000176DF" w:rsidRPr="000176DF">
        <w:rPr>
          <w:rFonts w:ascii="Times New Roman" w:hAnsi="Times New Roman" w:cs="Times New Roman"/>
          <w:sz w:val="24"/>
          <w:szCs w:val="24"/>
        </w:rPr>
        <w:t>O</w:t>
      </w:r>
      <w:r w:rsidR="000176DF">
        <w:rPr>
          <w:rFonts w:ascii="Times New Roman" w:hAnsi="Times New Roman" w:cs="Times New Roman"/>
          <w:sz w:val="24"/>
          <w:szCs w:val="24"/>
        </w:rPr>
        <w:t>ncu &amp; Unluer, 2012)</w:t>
      </w:r>
      <w:r>
        <w:rPr>
          <w:rFonts w:ascii="Times New Roman" w:hAnsi="Times New Roman" w:cs="Times New Roman"/>
          <w:sz w:val="24"/>
          <w:szCs w:val="24"/>
        </w:rPr>
        <w:t xml:space="preserve">. </w:t>
      </w:r>
      <w:r w:rsidR="00002386">
        <w:rPr>
          <w:rFonts w:ascii="Times New Roman" w:hAnsi="Times New Roman" w:cs="Times New Roman"/>
          <w:sz w:val="24"/>
          <w:szCs w:val="24"/>
        </w:rPr>
        <w:t>At two year</w:t>
      </w:r>
      <w:r w:rsidR="00861FF8">
        <w:rPr>
          <w:rFonts w:ascii="Times New Roman" w:hAnsi="Times New Roman" w:cs="Times New Roman"/>
          <w:sz w:val="24"/>
          <w:szCs w:val="24"/>
        </w:rPr>
        <w:t>s old, children can start distinguishing</w:t>
      </w:r>
      <w:r w:rsidR="00002386">
        <w:rPr>
          <w:rFonts w:ascii="Times New Roman" w:hAnsi="Times New Roman" w:cs="Times New Roman"/>
          <w:sz w:val="24"/>
          <w:szCs w:val="24"/>
        </w:rPr>
        <w:t xml:space="preserve"> the difference in </w:t>
      </w:r>
      <w:r w:rsidR="00EB42D3">
        <w:rPr>
          <w:rFonts w:ascii="Times New Roman" w:hAnsi="Times New Roman" w:cs="Times New Roman"/>
          <w:sz w:val="24"/>
          <w:szCs w:val="24"/>
        </w:rPr>
        <w:t xml:space="preserve">gender in their surroundings. </w:t>
      </w:r>
      <w:r w:rsidR="009D7F92">
        <w:rPr>
          <w:rFonts w:ascii="Times New Roman" w:hAnsi="Times New Roman" w:cs="Times New Roman"/>
          <w:sz w:val="24"/>
          <w:szCs w:val="24"/>
        </w:rPr>
        <w:t xml:space="preserve">Gender-specific toys let children decide their </w:t>
      </w:r>
      <w:r w:rsidR="00B32C93">
        <w:rPr>
          <w:rFonts w:ascii="Times New Roman" w:hAnsi="Times New Roman" w:cs="Times New Roman"/>
          <w:sz w:val="24"/>
          <w:szCs w:val="24"/>
        </w:rPr>
        <w:t>groups based on their social cha</w:t>
      </w:r>
      <w:r w:rsidR="00F50A99">
        <w:rPr>
          <w:rFonts w:ascii="Times New Roman" w:hAnsi="Times New Roman" w:cs="Times New Roman"/>
          <w:sz w:val="24"/>
          <w:szCs w:val="24"/>
        </w:rPr>
        <w:t>racteristics while developing behavioral attributes towards a specific group</w:t>
      </w:r>
      <w:r w:rsidR="00210882">
        <w:rPr>
          <w:rFonts w:ascii="Times New Roman" w:hAnsi="Times New Roman" w:cs="Times New Roman"/>
          <w:sz w:val="24"/>
          <w:szCs w:val="24"/>
        </w:rPr>
        <w:t xml:space="preserve"> </w:t>
      </w:r>
      <w:r w:rsidR="00210882" w:rsidRPr="00210882">
        <w:rPr>
          <w:rFonts w:ascii="Times New Roman" w:hAnsi="Times New Roman" w:cs="Times New Roman"/>
          <w:sz w:val="24"/>
          <w:szCs w:val="24"/>
        </w:rPr>
        <w:t>(Skočajić et al., 2020)</w:t>
      </w:r>
      <w:r w:rsidR="00F50A99">
        <w:rPr>
          <w:rFonts w:ascii="Times New Roman" w:hAnsi="Times New Roman" w:cs="Times New Roman"/>
          <w:sz w:val="24"/>
          <w:szCs w:val="24"/>
        </w:rPr>
        <w:t xml:space="preserve">. In that </w:t>
      </w:r>
      <w:r w:rsidR="001306CD">
        <w:rPr>
          <w:rFonts w:ascii="Times New Roman" w:hAnsi="Times New Roman" w:cs="Times New Roman"/>
          <w:sz w:val="24"/>
          <w:szCs w:val="24"/>
        </w:rPr>
        <w:t xml:space="preserve">even at preschool age, children are aware of the gender norms. </w:t>
      </w:r>
    </w:p>
    <w:p w:rsidR="00980358" w:rsidRDefault="0000096B" w:rsidP="00CD4239">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Contrarily, p</w:t>
      </w:r>
      <w:r w:rsidR="00CA075E" w:rsidRPr="00392722">
        <w:rPr>
          <w:rFonts w:ascii="Times New Roman" w:hAnsi="Times New Roman" w:cs="Times New Roman"/>
          <w:sz w:val="24"/>
          <w:szCs w:val="24"/>
        </w:rPr>
        <w:t>reschools should not have gender-specific toys for children to play with as some experts and parents feel it stops children from reaching their full potential as to what they can and cannot do based on society putting a label on them</w:t>
      </w:r>
      <w:r w:rsidR="00CA075E">
        <w:rPr>
          <w:rFonts w:ascii="Times New Roman" w:hAnsi="Times New Roman" w:cs="Times New Roman"/>
          <w:sz w:val="24"/>
          <w:szCs w:val="24"/>
        </w:rPr>
        <w:t>. In a study by Klass (2018), using neutral</w:t>
      </w:r>
      <w:r w:rsidR="002875FA">
        <w:rPr>
          <w:rFonts w:ascii="Times New Roman" w:hAnsi="Times New Roman" w:cs="Times New Roman"/>
          <w:sz w:val="24"/>
          <w:szCs w:val="24"/>
        </w:rPr>
        <w:t>-gender</w:t>
      </w:r>
      <w:r w:rsidR="00CA075E">
        <w:rPr>
          <w:rFonts w:ascii="Times New Roman" w:hAnsi="Times New Roman" w:cs="Times New Roman"/>
          <w:sz w:val="24"/>
          <w:szCs w:val="24"/>
        </w:rPr>
        <w:t xml:space="preserve"> toys in preschool </w:t>
      </w:r>
      <w:r w:rsidR="00C70621">
        <w:rPr>
          <w:rFonts w:ascii="Times New Roman" w:hAnsi="Times New Roman" w:cs="Times New Roman"/>
          <w:sz w:val="24"/>
          <w:szCs w:val="24"/>
        </w:rPr>
        <w:t xml:space="preserve">allowed the children to showcase flexibility when it comes to using gender-specific toys. When they played with batman toys, both girls and boys believed they could be like batman. </w:t>
      </w:r>
      <w:r w:rsidR="009E7B65">
        <w:rPr>
          <w:rFonts w:ascii="Times New Roman" w:hAnsi="Times New Roman" w:cs="Times New Roman"/>
          <w:sz w:val="24"/>
          <w:szCs w:val="24"/>
        </w:rPr>
        <w:t xml:space="preserve">Because if they played with one specific type of toy, they miss out on other </w:t>
      </w:r>
      <w:r w:rsidR="00CD4239">
        <w:rPr>
          <w:rFonts w:ascii="Times New Roman" w:hAnsi="Times New Roman" w:cs="Times New Roman"/>
          <w:sz w:val="24"/>
          <w:szCs w:val="24"/>
        </w:rPr>
        <w:t xml:space="preserve">skills like spatial and visual abilities (Klass, 2018). </w:t>
      </w:r>
    </w:p>
    <w:p w:rsidR="00CD4239" w:rsidRDefault="0000096B" w:rsidP="00CD4239">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Additionally, t</w:t>
      </w:r>
      <w:r w:rsidR="00CA075E" w:rsidRPr="00CD4239">
        <w:rPr>
          <w:rFonts w:ascii="Times New Roman" w:hAnsi="Times New Roman" w:cs="Times New Roman"/>
          <w:sz w:val="24"/>
          <w:szCs w:val="24"/>
        </w:rPr>
        <w:t xml:space="preserve">he selection of toys parents make for children can play a significant factor in children’s gender socialization. Promoting interaction with toys of the same sex limits children’s </w:t>
      </w:r>
      <w:r w:rsidR="009F639F" w:rsidRPr="00CD4239">
        <w:rPr>
          <w:rFonts w:ascii="Times New Roman" w:hAnsi="Times New Roman" w:cs="Times New Roman"/>
          <w:sz w:val="24"/>
          <w:szCs w:val="24"/>
        </w:rPr>
        <w:t>ability</w:t>
      </w:r>
      <w:r w:rsidR="00CA075E" w:rsidRPr="00CD4239">
        <w:rPr>
          <w:rFonts w:ascii="Times New Roman" w:hAnsi="Times New Roman" w:cs="Times New Roman"/>
          <w:sz w:val="24"/>
          <w:szCs w:val="24"/>
        </w:rPr>
        <w:t xml:space="preserve"> for their future</w:t>
      </w:r>
      <w:r w:rsidR="009F639F">
        <w:rPr>
          <w:rFonts w:ascii="Times New Roman" w:hAnsi="Times New Roman" w:cs="Times New Roman"/>
          <w:sz w:val="24"/>
          <w:szCs w:val="24"/>
        </w:rPr>
        <w:t xml:space="preserve">. In that gender-specific toys creates division among children by </w:t>
      </w:r>
      <w:r w:rsidR="00E313B2">
        <w:rPr>
          <w:rFonts w:ascii="Times New Roman" w:hAnsi="Times New Roman" w:cs="Times New Roman"/>
          <w:sz w:val="24"/>
          <w:szCs w:val="24"/>
        </w:rPr>
        <w:t xml:space="preserve">influencing specific behaviors according to a study by </w:t>
      </w:r>
      <w:r w:rsidR="00E313B2" w:rsidRPr="00E313B2">
        <w:rPr>
          <w:rFonts w:ascii="Times New Roman" w:hAnsi="Times New Roman" w:cs="Times New Roman"/>
          <w:sz w:val="24"/>
          <w:szCs w:val="24"/>
        </w:rPr>
        <w:t>Kollmayer et al. (2018)</w:t>
      </w:r>
      <w:r w:rsidR="00E313B2">
        <w:rPr>
          <w:rFonts w:ascii="Times New Roman" w:hAnsi="Times New Roman" w:cs="Times New Roman"/>
          <w:sz w:val="24"/>
          <w:szCs w:val="24"/>
        </w:rPr>
        <w:t xml:space="preserve">. </w:t>
      </w:r>
      <w:r w:rsidR="0046671E">
        <w:rPr>
          <w:rFonts w:ascii="Times New Roman" w:hAnsi="Times New Roman" w:cs="Times New Roman"/>
          <w:sz w:val="24"/>
          <w:szCs w:val="24"/>
        </w:rPr>
        <w:t xml:space="preserve">Gender-based toys do not help children to grow physically, </w:t>
      </w:r>
      <w:r w:rsidR="000E35B6">
        <w:rPr>
          <w:rFonts w:ascii="Times New Roman" w:hAnsi="Times New Roman" w:cs="Times New Roman"/>
          <w:sz w:val="24"/>
          <w:szCs w:val="24"/>
        </w:rPr>
        <w:t>imaginative skills, and mentally</w:t>
      </w:r>
      <w:r w:rsidR="0046671E">
        <w:rPr>
          <w:rFonts w:ascii="Times New Roman" w:hAnsi="Times New Roman" w:cs="Times New Roman"/>
          <w:sz w:val="24"/>
          <w:szCs w:val="24"/>
        </w:rPr>
        <w:t xml:space="preserve"> like gender-</w:t>
      </w:r>
      <w:r w:rsidR="000E35B6">
        <w:rPr>
          <w:rFonts w:ascii="Times New Roman" w:hAnsi="Times New Roman" w:cs="Times New Roman"/>
          <w:sz w:val="24"/>
          <w:szCs w:val="24"/>
        </w:rPr>
        <w:t xml:space="preserve">neutral toys. </w:t>
      </w:r>
      <w:r>
        <w:rPr>
          <w:rFonts w:ascii="Times New Roman" w:hAnsi="Times New Roman" w:cs="Times New Roman"/>
          <w:sz w:val="24"/>
          <w:szCs w:val="24"/>
        </w:rPr>
        <w:t>Normally, g</w:t>
      </w:r>
      <w:r w:rsidR="00726FD7">
        <w:rPr>
          <w:rFonts w:ascii="Times New Roman" w:hAnsi="Times New Roman" w:cs="Times New Roman"/>
          <w:sz w:val="24"/>
          <w:szCs w:val="24"/>
        </w:rPr>
        <w:t xml:space="preserve">ender difference brings out the perception of inequality between men and women </w:t>
      </w:r>
      <w:r w:rsidR="004D32E6">
        <w:rPr>
          <w:rFonts w:ascii="Times New Roman" w:hAnsi="Times New Roman" w:cs="Times New Roman"/>
          <w:sz w:val="24"/>
          <w:szCs w:val="24"/>
        </w:rPr>
        <w:t xml:space="preserve">based on their achievements, abilities, and ambitions </w:t>
      </w:r>
      <w:r w:rsidR="005A71D4">
        <w:rPr>
          <w:rFonts w:ascii="Times New Roman" w:hAnsi="Times New Roman" w:cs="Times New Roman"/>
          <w:sz w:val="24"/>
          <w:szCs w:val="24"/>
        </w:rPr>
        <w:t xml:space="preserve">restricting their potential development. </w:t>
      </w:r>
    </w:p>
    <w:p w:rsidR="00C72D57" w:rsidRPr="00BC3AE3" w:rsidRDefault="0000096B" w:rsidP="00BC3AE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summary, children's g</w:t>
      </w:r>
      <w:r w:rsidRPr="00980358">
        <w:rPr>
          <w:rFonts w:ascii="Times New Roman" w:hAnsi="Times New Roman" w:cs="Times New Roman"/>
          <w:sz w:val="24"/>
          <w:szCs w:val="24"/>
        </w:rPr>
        <w:t>ender-specific toys should be available in schools for ch</w:t>
      </w:r>
      <w:r w:rsidRPr="00980358">
        <w:rPr>
          <w:rFonts w:ascii="Times New Roman" w:hAnsi="Times New Roman" w:cs="Times New Roman"/>
          <w:sz w:val="24"/>
          <w:szCs w:val="24"/>
        </w:rPr>
        <w:t>ildren to play with, as research has presented that children as young as two years o</w:t>
      </w:r>
      <w:r>
        <w:rPr>
          <w:rFonts w:ascii="Times New Roman" w:hAnsi="Times New Roman" w:cs="Times New Roman"/>
          <w:sz w:val="24"/>
          <w:szCs w:val="24"/>
        </w:rPr>
        <w:t xml:space="preserve">ld know specific gender roles. </w:t>
      </w:r>
      <w:r w:rsidR="00D06F22">
        <w:rPr>
          <w:rFonts w:ascii="Times New Roman" w:hAnsi="Times New Roman" w:cs="Times New Roman"/>
          <w:sz w:val="24"/>
          <w:szCs w:val="24"/>
        </w:rPr>
        <w:t xml:space="preserve">This is because it </w:t>
      </w:r>
      <w:r w:rsidR="00F9350F">
        <w:rPr>
          <w:rFonts w:ascii="Times New Roman" w:hAnsi="Times New Roman" w:cs="Times New Roman"/>
          <w:sz w:val="24"/>
          <w:szCs w:val="24"/>
        </w:rPr>
        <w:t xml:space="preserve">lets them know how to differentiate items meant for boys and </w:t>
      </w:r>
      <w:r w:rsidR="00F25ED4">
        <w:rPr>
          <w:rFonts w:ascii="Times New Roman" w:hAnsi="Times New Roman" w:cs="Times New Roman"/>
          <w:sz w:val="24"/>
          <w:szCs w:val="24"/>
        </w:rPr>
        <w:t xml:space="preserve">those </w:t>
      </w:r>
      <w:r w:rsidR="00F25ED4">
        <w:rPr>
          <w:rFonts w:ascii="Times New Roman" w:hAnsi="Times New Roman" w:cs="Times New Roman"/>
          <w:sz w:val="24"/>
          <w:szCs w:val="24"/>
        </w:rPr>
        <w:lastRenderedPageBreak/>
        <w:t xml:space="preserve">meant for girls. It allows them to make informed decisions. For instance, it </w:t>
      </w:r>
      <w:r w:rsidR="0094146A">
        <w:rPr>
          <w:rFonts w:ascii="Times New Roman" w:hAnsi="Times New Roman" w:cs="Times New Roman"/>
          <w:sz w:val="24"/>
          <w:szCs w:val="24"/>
        </w:rPr>
        <w:t xml:space="preserve">is </w:t>
      </w:r>
      <w:r w:rsidR="00F25ED4">
        <w:rPr>
          <w:rFonts w:ascii="Times New Roman" w:hAnsi="Times New Roman" w:cs="Times New Roman"/>
          <w:sz w:val="24"/>
          <w:szCs w:val="24"/>
        </w:rPr>
        <w:t>easy fo</w:t>
      </w:r>
      <w:r w:rsidR="000264E7">
        <w:rPr>
          <w:rFonts w:ascii="Times New Roman" w:hAnsi="Times New Roman" w:cs="Times New Roman"/>
          <w:sz w:val="24"/>
          <w:szCs w:val="24"/>
        </w:rPr>
        <w:t>r girls to play together with their dolls</w:t>
      </w:r>
      <w:r w:rsidR="00AA355D">
        <w:rPr>
          <w:rFonts w:ascii="Times New Roman" w:hAnsi="Times New Roman" w:cs="Times New Roman"/>
          <w:sz w:val="24"/>
          <w:szCs w:val="24"/>
        </w:rPr>
        <w:t xml:space="preserve"> rather than involve boys in their play </w:t>
      </w:r>
      <w:r w:rsidR="000264E7">
        <w:rPr>
          <w:rFonts w:ascii="Times New Roman" w:hAnsi="Times New Roman" w:cs="Times New Roman"/>
          <w:sz w:val="24"/>
          <w:szCs w:val="24"/>
        </w:rPr>
        <w:t xml:space="preserve">since there will be </w:t>
      </w:r>
      <w:r w:rsidR="0094146A">
        <w:rPr>
          <w:rFonts w:ascii="Times New Roman" w:hAnsi="Times New Roman" w:cs="Times New Roman"/>
          <w:sz w:val="24"/>
          <w:szCs w:val="24"/>
        </w:rPr>
        <w:t xml:space="preserve">a conflict of interest. </w:t>
      </w:r>
      <w:r w:rsidR="004639F4">
        <w:rPr>
          <w:rFonts w:ascii="Times New Roman" w:hAnsi="Times New Roman" w:cs="Times New Roman"/>
          <w:sz w:val="24"/>
          <w:szCs w:val="24"/>
        </w:rPr>
        <w:t>H</w:t>
      </w:r>
      <w:r w:rsidR="004639F4" w:rsidRPr="00980358">
        <w:rPr>
          <w:rFonts w:ascii="Times New Roman" w:hAnsi="Times New Roman" w:cs="Times New Roman"/>
          <w:sz w:val="24"/>
          <w:szCs w:val="24"/>
        </w:rPr>
        <w:t xml:space="preserve">owever, gender-specific toys for children restrict children's development potential as it </w:t>
      </w:r>
      <w:r w:rsidR="00B65242" w:rsidRPr="00980358">
        <w:rPr>
          <w:rFonts w:ascii="Times New Roman" w:hAnsi="Times New Roman" w:cs="Times New Roman"/>
          <w:sz w:val="24"/>
          <w:szCs w:val="24"/>
        </w:rPr>
        <w:t xml:space="preserve">leads to promotion of </w:t>
      </w:r>
      <w:r w:rsidR="00B65242">
        <w:rPr>
          <w:rFonts w:ascii="Times New Roman" w:hAnsi="Times New Roman" w:cs="Times New Roman"/>
          <w:sz w:val="24"/>
          <w:szCs w:val="24"/>
        </w:rPr>
        <w:t>various</w:t>
      </w:r>
      <w:r w:rsidR="00B65242" w:rsidRPr="00980358">
        <w:rPr>
          <w:rFonts w:ascii="Times New Roman" w:hAnsi="Times New Roman" w:cs="Times New Roman"/>
          <w:sz w:val="24"/>
          <w:szCs w:val="24"/>
        </w:rPr>
        <w:t xml:space="preserve"> skills </w:t>
      </w:r>
      <w:r w:rsidR="00B65242">
        <w:rPr>
          <w:rFonts w:ascii="Times New Roman" w:hAnsi="Times New Roman" w:cs="Times New Roman"/>
          <w:sz w:val="24"/>
          <w:szCs w:val="24"/>
        </w:rPr>
        <w:t xml:space="preserve">more </w:t>
      </w:r>
      <w:r w:rsidR="00B65242">
        <w:rPr>
          <w:rFonts w:ascii="Times New Roman" w:hAnsi="Times New Roman" w:cs="Times New Roman"/>
          <w:sz w:val="24"/>
          <w:szCs w:val="24"/>
        </w:rPr>
        <w:t>than gender-neutral toys</w:t>
      </w:r>
      <w:r w:rsidR="004639F4" w:rsidRPr="00980358">
        <w:rPr>
          <w:rFonts w:ascii="Times New Roman" w:hAnsi="Times New Roman" w:cs="Times New Roman"/>
          <w:sz w:val="24"/>
          <w:szCs w:val="24"/>
        </w:rPr>
        <w:t>.</w:t>
      </w:r>
      <w:r w:rsidR="004639F4">
        <w:rPr>
          <w:rFonts w:ascii="Times New Roman" w:hAnsi="Times New Roman" w:cs="Times New Roman"/>
          <w:sz w:val="24"/>
          <w:szCs w:val="24"/>
        </w:rPr>
        <w:t xml:space="preserve"> </w:t>
      </w:r>
      <w:r w:rsidR="005F38D2">
        <w:rPr>
          <w:rFonts w:ascii="Times New Roman" w:hAnsi="Times New Roman" w:cs="Times New Roman"/>
          <w:sz w:val="24"/>
          <w:szCs w:val="24"/>
        </w:rPr>
        <w:t xml:space="preserve">This is because gender-neutral toys reduce </w:t>
      </w:r>
      <w:r w:rsidR="00206A23">
        <w:rPr>
          <w:rFonts w:ascii="Times New Roman" w:hAnsi="Times New Roman" w:cs="Times New Roman"/>
          <w:sz w:val="24"/>
          <w:szCs w:val="24"/>
        </w:rPr>
        <w:t xml:space="preserve">the </w:t>
      </w:r>
      <w:r w:rsidR="005F38D2">
        <w:rPr>
          <w:rFonts w:ascii="Times New Roman" w:hAnsi="Times New Roman" w:cs="Times New Roman"/>
          <w:sz w:val="24"/>
          <w:szCs w:val="24"/>
        </w:rPr>
        <w:t xml:space="preserve">stereotyping of </w:t>
      </w:r>
      <w:r w:rsidR="00206A23">
        <w:rPr>
          <w:rFonts w:ascii="Times New Roman" w:hAnsi="Times New Roman" w:cs="Times New Roman"/>
          <w:sz w:val="24"/>
          <w:szCs w:val="24"/>
        </w:rPr>
        <w:t>gender roles by</w:t>
      </w:r>
      <w:r w:rsidR="005F38D2">
        <w:rPr>
          <w:rFonts w:ascii="Times New Roman" w:hAnsi="Times New Roman" w:cs="Times New Roman"/>
          <w:sz w:val="24"/>
          <w:szCs w:val="24"/>
        </w:rPr>
        <w:t xml:space="preserve"> allowing children to </w:t>
      </w:r>
      <w:r w:rsidR="00206A23">
        <w:rPr>
          <w:rFonts w:ascii="Times New Roman" w:hAnsi="Times New Roman" w:cs="Times New Roman"/>
          <w:sz w:val="24"/>
          <w:szCs w:val="24"/>
        </w:rPr>
        <w:t>discover their full pote</w:t>
      </w:r>
      <w:r w:rsidR="000A094D">
        <w:rPr>
          <w:rFonts w:ascii="Times New Roman" w:hAnsi="Times New Roman" w:cs="Times New Roman"/>
          <w:sz w:val="24"/>
          <w:szCs w:val="24"/>
        </w:rPr>
        <w:t xml:space="preserve">ntial based on their interests. </w:t>
      </w:r>
    </w:p>
    <w:p w:rsidR="00ED0E13" w:rsidRDefault="0000096B">
      <w:pPr>
        <w:rPr>
          <w:rFonts w:ascii="Times New Roman" w:hAnsi="Times New Roman" w:cs="Times New Roman"/>
          <w:b/>
          <w:sz w:val="24"/>
          <w:szCs w:val="24"/>
        </w:rPr>
      </w:pPr>
      <w:r>
        <w:rPr>
          <w:rFonts w:ascii="Times New Roman" w:hAnsi="Times New Roman" w:cs="Times New Roman"/>
          <w:b/>
          <w:sz w:val="24"/>
          <w:szCs w:val="24"/>
        </w:rPr>
        <w:br w:type="page"/>
      </w:r>
      <w:bookmarkStart w:id="0" w:name="_GoBack"/>
      <w:bookmarkEnd w:id="0"/>
    </w:p>
    <w:p w:rsidR="0069373D" w:rsidRDefault="0000096B" w:rsidP="007A4F19">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lastRenderedPageBreak/>
        <w:t>Refere</w:t>
      </w:r>
      <w:r w:rsidR="00822E76">
        <w:rPr>
          <w:rFonts w:ascii="Times New Roman" w:hAnsi="Times New Roman" w:cs="Times New Roman"/>
          <w:b/>
          <w:sz w:val="24"/>
          <w:szCs w:val="24"/>
        </w:rPr>
        <w:t>nces</w:t>
      </w:r>
    </w:p>
    <w:p w:rsidR="000176DF" w:rsidRDefault="000176DF" w:rsidP="00210882">
      <w:pPr>
        <w:spacing w:after="0" w:line="480" w:lineRule="auto"/>
        <w:ind w:left="720" w:hanging="720"/>
        <w:contextualSpacing/>
        <w:rPr>
          <w:rFonts w:ascii="Times New Roman" w:hAnsi="Times New Roman" w:cs="Times New Roman"/>
          <w:sz w:val="24"/>
          <w:szCs w:val="24"/>
        </w:rPr>
      </w:pPr>
      <w:r w:rsidRPr="00BA49CF">
        <w:rPr>
          <w:rFonts w:ascii="Times New Roman" w:hAnsi="Times New Roman" w:cs="Times New Roman"/>
          <w:sz w:val="24"/>
          <w:szCs w:val="24"/>
        </w:rPr>
        <w:t xml:space="preserve">Davis, J. T. M., &amp; Hines, M. (2020). How Large Are Gender Differences in Toy Preferences? A Systematic Review and Meta-Analysis of Toy Preference Research. Archives of Sexual Behavior, 49(2), 373–394. </w:t>
      </w:r>
      <w:hyperlink r:id="rId6" w:history="1">
        <w:r w:rsidRPr="00E541AA">
          <w:rPr>
            <w:rStyle w:val="Hyperlink"/>
            <w:rFonts w:ascii="Times New Roman" w:hAnsi="Times New Roman" w:cs="Times New Roman"/>
            <w:sz w:val="24"/>
            <w:szCs w:val="24"/>
          </w:rPr>
          <w:t>https://doi.org/10.1007/s10508-019-01624-7</w:t>
        </w:r>
      </w:hyperlink>
      <w:r>
        <w:rPr>
          <w:rFonts w:ascii="Times New Roman" w:hAnsi="Times New Roman" w:cs="Times New Roman"/>
          <w:sz w:val="24"/>
          <w:szCs w:val="24"/>
        </w:rPr>
        <w:t xml:space="preserve"> </w:t>
      </w:r>
    </w:p>
    <w:p w:rsidR="000176DF" w:rsidRDefault="000176DF" w:rsidP="00804D4B">
      <w:pPr>
        <w:spacing w:after="0" w:line="480" w:lineRule="auto"/>
        <w:ind w:left="720" w:hanging="720"/>
        <w:contextualSpacing/>
        <w:rPr>
          <w:rFonts w:ascii="Times New Roman" w:hAnsi="Times New Roman" w:cs="Times New Roman"/>
          <w:sz w:val="24"/>
          <w:szCs w:val="24"/>
        </w:rPr>
      </w:pPr>
      <w:r w:rsidRPr="00804D4B">
        <w:rPr>
          <w:rFonts w:ascii="Times New Roman" w:hAnsi="Times New Roman" w:cs="Times New Roman"/>
          <w:sz w:val="24"/>
          <w:szCs w:val="24"/>
        </w:rPr>
        <w:t>Johnson, C. (2015, September 7). How important is gend</w:t>
      </w:r>
      <w:r>
        <w:rPr>
          <w:rFonts w:ascii="Times New Roman" w:hAnsi="Times New Roman" w:cs="Times New Roman"/>
          <w:sz w:val="24"/>
          <w:szCs w:val="24"/>
        </w:rPr>
        <w:t>er in children’s toys and play?</w:t>
      </w:r>
      <w:r w:rsidRPr="00804D4B">
        <w:rPr>
          <w:rFonts w:ascii="Times New Roman" w:hAnsi="Times New Roman" w:cs="Times New Roman"/>
          <w:sz w:val="24"/>
          <w:szCs w:val="24"/>
        </w:rPr>
        <w:t xml:space="preserve"> </w:t>
      </w:r>
      <w:hyperlink r:id="rId7" w:history="1">
        <w:r w:rsidRPr="00A4225D">
          <w:rPr>
            <w:rStyle w:val="Hyperlink"/>
            <w:rFonts w:ascii="Times New Roman" w:hAnsi="Times New Roman" w:cs="Times New Roman"/>
            <w:sz w:val="24"/>
            <w:szCs w:val="24"/>
          </w:rPr>
          <w:t>https://www.deseret.com/2015/9/7/20571612/</w:t>
        </w:r>
      </w:hyperlink>
      <w:r>
        <w:rPr>
          <w:rFonts w:ascii="Times New Roman" w:hAnsi="Times New Roman" w:cs="Times New Roman"/>
          <w:sz w:val="24"/>
          <w:szCs w:val="24"/>
        </w:rPr>
        <w:t xml:space="preserve"> </w:t>
      </w:r>
    </w:p>
    <w:p w:rsidR="000176DF" w:rsidRDefault="000176DF" w:rsidP="00210882">
      <w:pPr>
        <w:spacing w:after="0" w:line="480" w:lineRule="auto"/>
        <w:ind w:left="720" w:hanging="720"/>
        <w:contextualSpacing/>
        <w:rPr>
          <w:rFonts w:ascii="Times New Roman" w:hAnsi="Times New Roman" w:cs="Times New Roman"/>
          <w:sz w:val="24"/>
          <w:szCs w:val="24"/>
        </w:rPr>
      </w:pPr>
      <w:r w:rsidRPr="007D25A0">
        <w:rPr>
          <w:rFonts w:ascii="Times New Roman" w:hAnsi="Times New Roman" w:cs="Times New Roman"/>
          <w:sz w:val="24"/>
          <w:szCs w:val="24"/>
        </w:rPr>
        <w:t xml:space="preserve">Klass, P. (2018, February 5). Breaking Gender Stereotypes in the Toy Box. The New York Times. </w:t>
      </w:r>
      <w:hyperlink r:id="rId8" w:history="1">
        <w:r w:rsidRPr="00E541AA">
          <w:rPr>
            <w:rStyle w:val="Hyperlink"/>
            <w:rFonts w:ascii="Times New Roman" w:hAnsi="Times New Roman" w:cs="Times New Roman"/>
            <w:sz w:val="24"/>
            <w:szCs w:val="24"/>
          </w:rPr>
          <w:t>https://www.nytimes.com/2018/02/05/well/family/gender-stereotypes-children-toys.html</w:t>
        </w:r>
      </w:hyperlink>
      <w:r>
        <w:rPr>
          <w:rFonts w:ascii="Times New Roman" w:hAnsi="Times New Roman" w:cs="Times New Roman"/>
          <w:sz w:val="24"/>
          <w:szCs w:val="24"/>
        </w:rPr>
        <w:t xml:space="preserve">   </w:t>
      </w:r>
    </w:p>
    <w:p w:rsidR="000176DF" w:rsidRDefault="000176DF" w:rsidP="00210882">
      <w:pPr>
        <w:spacing w:after="0" w:line="480" w:lineRule="auto"/>
        <w:ind w:left="720" w:hanging="720"/>
        <w:contextualSpacing/>
        <w:rPr>
          <w:rFonts w:ascii="Times New Roman" w:hAnsi="Times New Roman" w:cs="Times New Roman"/>
          <w:sz w:val="24"/>
          <w:szCs w:val="24"/>
        </w:rPr>
      </w:pPr>
      <w:r w:rsidRPr="00E313B2">
        <w:rPr>
          <w:rFonts w:ascii="Times New Roman" w:hAnsi="Times New Roman" w:cs="Times New Roman"/>
          <w:sz w:val="24"/>
          <w:szCs w:val="24"/>
        </w:rPr>
        <w:t xml:space="preserve">Kollmayer, M., Schultes, M.-T., Schober, B., Hodosi, T., &amp; Spiel, C. (2018). Parents’ Judgments about the Desirability of Toys for Their Children: Associations with Gender Role Attitudes, Gender-typing of Toys, and Demographics. Sex Roles, 79(5–6), 329–341. </w:t>
      </w:r>
      <w:hyperlink r:id="rId9" w:history="1">
        <w:r w:rsidRPr="00E541AA">
          <w:rPr>
            <w:rStyle w:val="Hyperlink"/>
            <w:rFonts w:ascii="Times New Roman" w:hAnsi="Times New Roman" w:cs="Times New Roman"/>
            <w:sz w:val="24"/>
            <w:szCs w:val="24"/>
          </w:rPr>
          <w:t>https://doi.org/10.1007/s11199-017-0882-4</w:t>
        </w:r>
      </w:hyperlink>
      <w:r>
        <w:rPr>
          <w:rFonts w:ascii="Times New Roman" w:hAnsi="Times New Roman" w:cs="Times New Roman"/>
          <w:sz w:val="24"/>
          <w:szCs w:val="24"/>
        </w:rPr>
        <w:t xml:space="preserve"> </w:t>
      </w:r>
    </w:p>
    <w:p w:rsidR="000176DF" w:rsidRDefault="000176DF" w:rsidP="000176DF">
      <w:pPr>
        <w:spacing w:after="0" w:line="480" w:lineRule="auto"/>
        <w:ind w:left="720" w:hanging="720"/>
        <w:contextualSpacing/>
        <w:rPr>
          <w:rFonts w:ascii="Times New Roman" w:hAnsi="Times New Roman" w:cs="Times New Roman"/>
          <w:sz w:val="24"/>
          <w:szCs w:val="24"/>
        </w:rPr>
      </w:pPr>
      <w:r w:rsidRPr="000176DF">
        <w:rPr>
          <w:rFonts w:ascii="Times New Roman" w:hAnsi="Times New Roman" w:cs="Times New Roman"/>
          <w:sz w:val="24"/>
          <w:szCs w:val="24"/>
        </w:rPr>
        <w:t>Oncu, E. C., &amp; Unluer, E. (2012). Preschooler’s Views</w:t>
      </w:r>
      <w:r>
        <w:rPr>
          <w:rFonts w:ascii="Times New Roman" w:hAnsi="Times New Roman" w:cs="Times New Roman"/>
          <w:sz w:val="24"/>
          <w:szCs w:val="24"/>
        </w:rPr>
        <w:t xml:space="preserve"> About Gender Related Games and </w:t>
      </w:r>
      <w:r w:rsidRPr="000176DF">
        <w:rPr>
          <w:rFonts w:ascii="Times New Roman" w:hAnsi="Times New Roman" w:cs="Times New Roman"/>
          <w:sz w:val="24"/>
          <w:szCs w:val="24"/>
        </w:rPr>
        <w:t>Toys. Procedia - Social and Beha</w:t>
      </w:r>
      <w:r>
        <w:rPr>
          <w:rFonts w:ascii="Times New Roman" w:hAnsi="Times New Roman" w:cs="Times New Roman"/>
          <w:sz w:val="24"/>
          <w:szCs w:val="24"/>
        </w:rPr>
        <w:t xml:space="preserve">vioral Sciences, 46, 5924–5927. </w:t>
      </w:r>
      <w:hyperlink r:id="rId10" w:history="1">
        <w:r w:rsidRPr="00F75AF9">
          <w:rPr>
            <w:rStyle w:val="Hyperlink"/>
            <w:rFonts w:ascii="Times New Roman" w:hAnsi="Times New Roman" w:cs="Times New Roman"/>
            <w:sz w:val="24"/>
            <w:szCs w:val="24"/>
          </w:rPr>
          <w:t>https://doi.org/10.1016/j.sbspro.2012.08.006</w:t>
        </w:r>
      </w:hyperlink>
      <w:r>
        <w:rPr>
          <w:rFonts w:ascii="Times New Roman" w:hAnsi="Times New Roman" w:cs="Times New Roman"/>
          <w:sz w:val="24"/>
          <w:szCs w:val="24"/>
        </w:rPr>
        <w:t xml:space="preserve"> </w:t>
      </w:r>
    </w:p>
    <w:p w:rsidR="000176DF" w:rsidRPr="00210882" w:rsidRDefault="000176DF" w:rsidP="00210882">
      <w:pPr>
        <w:spacing w:after="0" w:line="480" w:lineRule="auto"/>
        <w:ind w:left="720" w:hanging="720"/>
        <w:contextualSpacing/>
        <w:rPr>
          <w:rFonts w:ascii="Times New Roman" w:hAnsi="Times New Roman" w:cs="Times New Roman"/>
          <w:sz w:val="24"/>
          <w:szCs w:val="24"/>
        </w:rPr>
      </w:pPr>
      <w:r w:rsidRPr="00210882">
        <w:rPr>
          <w:rFonts w:ascii="Times New Roman" w:hAnsi="Times New Roman" w:cs="Times New Roman"/>
          <w:sz w:val="24"/>
          <w:szCs w:val="24"/>
        </w:rPr>
        <w:t xml:space="preserve">Skočajić, M. M., Radosavljević, J. G., Okičić, M. G., Janković, I. O., &amp; Žeželj, I. L. (2019). Boys Just Don’t! Gender Stereotyping and Sanctioning of Counter-Stereotypical Behavior in Preschoolers. Sex Roles, 82(3-4), 163–172. </w:t>
      </w:r>
      <w:hyperlink r:id="rId11" w:history="1">
        <w:r w:rsidRPr="00E541AA">
          <w:rPr>
            <w:rStyle w:val="Hyperlink"/>
            <w:rFonts w:ascii="Times New Roman" w:hAnsi="Times New Roman" w:cs="Times New Roman"/>
            <w:sz w:val="24"/>
            <w:szCs w:val="24"/>
          </w:rPr>
          <w:t>https://doi.org/10.1007/s11199-019-01051-x</w:t>
        </w:r>
      </w:hyperlink>
      <w:r>
        <w:rPr>
          <w:rFonts w:ascii="Times New Roman" w:hAnsi="Times New Roman" w:cs="Times New Roman"/>
          <w:sz w:val="24"/>
          <w:szCs w:val="24"/>
        </w:rPr>
        <w:t xml:space="preserve"> </w:t>
      </w:r>
    </w:p>
    <w:sectPr w:rsidR="000176DF" w:rsidRPr="00210882">
      <w:headerReference w:type="default" r:id="rId12"/>
      <w:headerReference w:type="first" r:id="rId13"/>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96B" w:rsidRDefault="0000096B">
      <w:pPr>
        <w:spacing w:after="0" w:line="240" w:lineRule="auto"/>
      </w:pPr>
      <w:r>
        <w:separator/>
      </w:r>
    </w:p>
  </w:endnote>
  <w:endnote w:type="continuationSeparator" w:id="0">
    <w:p w:rsidR="0000096B" w:rsidRDefault="000009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96B" w:rsidRDefault="0000096B">
      <w:pPr>
        <w:spacing w:after="0" w:line="240" w:lineRule="auto"/>
      </w:pPr>
      <w:r>
        <w:separator/>
      </w:r>
    </w:p>
  </w:footnote>
  <w:footnote w:type="continuationSeparator" w:id="0">
    <w:p w:rsidR="0000096B" w:rsidRDefault="0000096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621D" w:rsidRDefault="0000096B">
    <w:pPr>
      <w:pStyle w:val="Header"/>
      <w:ind w:left="6120" w:firstLine="3240"/>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sidR="002E2373">
      <w:rPr>
        <w:rFonts w:ascii="Times New Roman" w:hAnsi="Times New Roman" w:cs="Times New Roman"/>
        <w:noProof/>
        <w:sz w:val="24"/>
        <w:szCs w:val="24"/>
      </w:rPr>
      <w:t>4</w:t>
    </w:r>
    <w:r>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621D" w:rsidRDefault="0000096B">
    <w:pPr>
      <w:pStyle w:val="Header"/>
      <w:jc w:val="right"/>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sidR="000176DF">
      <w:rPr>
        <w:rFonts w:ascii="Times New Roman" w:hAnsi="Times New Roman" w:cs="Times New Roman"/>
        <w:noProof/>
        <w:sz w:val="24"/>
        <w:szCs w:val="24"/>
      </w:rPr>
      <w:t>1</w:t>
    </w:r>
    <w:r>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621D"/>
    <w:rsid w:val="0000096B"/>
    <w:rsid w:val="00002208"/>
    <w:rsid w:val="00002386"/>
    <w:rsid w:val="000024E1"/>
    <w:rsid w:val="00003411"/>
    <w:rsid w:val="0000735F"/>
    <w:rsid w:val="00007D84"/>
    <w:rsid w:val="00012E5E"/>
    <w:rsid w:val="00013316"/>
    <w:rsid w:val="000176DF"/>
    <w:rsid w:val="00020D77"/>
    <w:rsid w:val="00021019"/>
    <w:rsid w:val="0002258D"/>
    <w:rsid w:val="00022D9E"/>
    <w:rsid w:val="000264E7"/>
    <w:rsid w:val="00026C68"/>
    <w:rsid w:val="00026FF8"/>
    <w:rsid w:val="00027CB8"/>
    <w:rsid w:val="000345FB"/>
    <w:rsid w:val="000358E2"/>
    <w:rsid w:val="00036DF7"/>
    <w:rsid w:val="00037405"/>
    <w:rsid w:val="00037620"/>
    <w:rsid w:val="0003779F"/>
    <w:rsid w:val="00037935"/>
    <w:rsid w:val="00040CF7"/>
    <w:rsid w:val="000413D5"/>
    <w:rsid w:val="0004238C"/>
    <w:rsid w:val="00045533"/>
    <w:rsid w:val="0004667F"/>
    <w:rsid w:val="00051B72"/>
    <w:rsid w:val="00053704"/>
    <w:rsid w:val="00060094"/>
    <w:rsid w:val="0006066D"/>
    <w:rsid w:val="000614DD"/>
    <w:rsid w:val="00064AD7"/>
    <w:rsid w:val="00064B3C"/>
    <w:rsid w:val="00065918"/>
    <w:rsid w:val="000671BF"/>
    <w:rsid w:val="000711C8"/>
    <w:rsid w:val="00071369"/>
    <w:rsid w:val="00071BAB"/>
    <w:rsid w:val="00071FB1"/>
    <w:rsid w:val="00073336"/>
    <w:rsid w:val="000746E2"/>
    <w:rsid w:val="000763B1"/>
    <w:rsid w:val="00080DB0"/>
    <w:rsid w:val="00081700"/>
    <w:rsid w:val="00081F08"/>
    <w:rsid w:val="00084010"/>
    <w:rsid w:val="00087D1F"/>
    <w:rsid w:val="00090CE6"/>
    <w:rsid w:val="00091680"/>
    <w:rsid w:val="000917D6"/>
    <w:rsid w:val="00093195"/>
    <w:rsid w:val="00093678"/>
    <w:rsid w:val="00095595"/>
    <w:rsid w:val="000973EB"/>
    <w:rsid w:val="00097F60"/>
    <w:rsid w:val="000A094D"/>
    <w:rsid w:val="000A0D79"/>
    <w:rsid w:val="000A0EE3"/>
    <w:rsid w:val="000A4B3E"/>
    <w:rsid w:val="000A53B5"/>
    <w:rsid w:val="000A71F7"/>
    <w:rsid w:val="000B13E9"/>
    <w:rsid w:val="000B30E5"/>
    <w:rsid w:val="000B4B62"/>
    <w:rsid w:val="000B5A72"/>
    <w:rsid w:val="000B7545"/>
    <w:rsid w:val="000C0775"/>
    <w:rsid w:val="000C0E43"/>
    <w:rsid w:val="000C0F5C"/>
    <w:rsid w:val="000C3273"/>
    <w:rsid w:val="000C543A"/>
    <w:rsid w:val="000C63AE"/>
    <w:rsid w:val="000C6E24"/>
    <w:rsid w:val="000C727A"/>
    <w:rsid w:val="000C79DC"/>
    <w:rsid w:val="000D0566"/>
    <w:rsid w:val="000D13C5"/>
    <w:rsid w:val="000D2022"/>
    <w:rsid w:val="000D2975"/>
    <w:rsid w:val="000D35B7"/>
    <w:rsid w:val="000D362E"/>
    <w:rsid w:val="000D3922"/>
    <w:rsid w:val="000D4A0B"/>
    <w:rsid w:val="000D4B31"/>
    <w:rsid w:val="000D7E6E"/>
    <w:rsid w:val="000E00C0"/>
    <w:rsid w:val="000E0C7A"/>
    <w:rsid w:val="000E0F30"/>
    <w:rsid w:val="000E35B6"/>
    <w:rsid w:val="000E4727"/>
    <w:rsid w:val="000E4D66"/>
    <w:rsid w:val="000E7D08"/>
    <w:rsid w:val="000F04AD"/>
    <w:rsid w:val="000F0B5F"/>
    <w:rsid w:val="000F0EB3"/>
    <w:rsid w:val="000F2194"/>
    <w:rsid w:val="000F33DF"/>
    <w:rsid w:val="000F4B6B"/>
    <w:rsid w:val="000F543C"/>
    <w:rsid w:val="000F6C45"/>
    <w:rsid w:val="000F70C7"/>
    <w:rsid w:val="000F7CEA"/>
    <w:rsid w:val="00100B28"/>
    <w:rsid w:val="001022E5"/>
    <w:rsid w:val="00102437"/>
    <w:rsid w:val="00103030"/>
    <w:rsid w:val="001044AE"/>
    <w:rsid w:val="00106626"/>
    <w:rsid w:val="0011032F"/>
    <w:rsid w:val="00112C93"/>
    <w:rsid w:val="00114C4F"/>
    <w:rsid w:val="00114D41"/>
    <w:rsid w:val="00115E23"/>
    <w:rsid w:val="00116F43"/>
    <w:rsid w:val="0012136B"/>
    <w:rsid w:val="001220D0"/>
    <w:rsid w:val="00122CD2"/>
    <w:rsid w:val="0012401E"/>
    <w:rsid w:val="00124658"/>
    <w:rsid w:val="00124936"/>
    <w:rsid w:val="001269B9"/>
    <w:rsid w:val="001306CD"/>
    <w:rsid w:val="00130BA1"/>
    <w:rsid w:val="0013176D"/>
    <w:rsid w:val="00131FC6"/>
    <w:rsid w:val="00132553"/>
    <w:rsid w:val="00134A5A"/>
    <w:rsid w:val="001352AF"/>
    <w:rsid w:val="0013719B"/>
    <w:rsid w:val="00137F59"/>
    <w:rsid w:val="00140F3D"/>
    <w:rsid w:val="001410F5"/>
    <w:rsid w:val="0014146F"/>
    <w:rsid w:val="00141965"/>
    <w:rsid w:val="00141E8E"/>
    <w:rsid w:val="00142887"/>
    <w:rsid w:val="001429BB"/>
    <w:rsid w:val="00143F5F"/>
    <w:rsid w:val="00144E7C"/>
    <w:rsid w:val="00151200"/>
    <w:rsid w:val="0015126E"/>
    <w:rsid w:val="00151622"/>
    <w:rsid w:val="00151E45"/>
    <w:rsid w:val="00152CC8"/>
    <w:rsid w:val="001538E1"/>
    <w:rsid w:val="00155DA6"/>
    <w:rsid w:val="00155FA2"/>
    <w:rsid w:val="00161138"/>
    <w:rsid w:val="00163C79"/>
    <w:rsid w:val="00165C71"/>
    <w:rsid w:val="0016643E"/>
    <w:rsid w:val="0016706F"/>
    <w:rsid w:val="00167961"/>
    <w:rsid w:val="00167D39"/>
    <w:rsid w:val="00167D97"/>
    <w:rsid w:val="0017218F"/>
    <w:rsid w:val="00172680"/>
    <w:rsid w:val="00172B1F"/>
    <w:rsid w:val="00173945"/>
    <w:rsid w:val="00173D99"/>
    <w:rsid w:val="0017661D"/>
    <w:rsid w:val="00176D88"/>
    <w:rsid w:val="00176EF1"/>
    <w:rsid w:val="001775EC"/>
    <w:rsid w:val="00177727"/>
    <w:rsid w:val="00180385"/>
    <w:rsid w:val="00181309"/>
    <w:rsid w:val="001823AF"/>
    <w:rsid w:val="00187499"/>
    <w:rsid w:val="001876C3"/>
    <w:rsid w:val="00187926"/>
    <w:rsid w:val="00190CF8"/>
    <w:rsid w:val="00191068"/>
    <w:rsid w:val="001929FD"/>
    <w:rsid w:val="00195A05"/>
    <w:rsid w:val="00196AF6"/>
    <w:rsid w:val="001A14F2"/>
    <w:rsid w:val="001A1B17"/>
    <w:rsid w:val="001A2A89"/>
    <w:rsid w:val="001A5AEE"/>
    <w:rsid w:val="001A6ADA"/>
    <w:rsid w:val="001B064E"/>
    <w:rsid w:val="001B0B24"/>
    <w:rsid w:val="001B2B83"/>
    <w:rsid w:val="001B3270"/>
    <w:rsid w:val="001B590F"/>
    <w:rsid w:val="001B595D"/>
    <w:rsid w:val="001B5BE2"/>
    <w:rsid w:val="001B738A"/>
    <w:rsid w:val="001C1E7B"/>
    <w:rsid w:val="001C410A"/>
    <w:rsid w:val="001C46EE"/>
    <w:rsid w:val="001C4AF0"/>
    <w:rsid w:val="001C5043"/>
    <w:rsid w:val="001C59B1"/>
    <w:rsid w:val="001C69BB"/>
    <w:rsid w:val="001C6AE4"/>
    <w:rsid w:val="001C72DD"/>
    <w:rsid w:val="001D0D72"/>
    <w:rsid w:val="001D3687"/>
    <w:rsid w:val="001D50C2"/>
    <w:rsid w:val="001D5F47"/>
    <w:rsid w:val="001D6142"/>
    <w:rsid w:val="001D78BA"/>
    <w:rsid w:val="001E0E6C"/>
    <w:rsid w:val="001E152D"/>
    <w:rsid w:val="001E32FD"/>
    <w:rsid w:val="001E3C22"/>
    <w:rsid w:val="001E3DB5"/>
    <w:rsid w:val="001E4576"/>
    <w:rsid w:val="001E6D71"/>
    <w:rsid w:val="001F06A8"/>
    <w:rsid w:val="001F2555"/>
    <w:rsid w:val="001F2BAB"/>
    <w:rsid w:val="001F3434"/>
    <w:rsid w:val="001F5A61"/>
    <w:rsid w:val="001F64BD"/>
    <w:rsid w:val="001F7899"/>
    <w:rsid w:val="001F7D46"/>
    <w:rsid w:val="00200646"/>
    <w:rsid w:val="0020312D"/>
    <w:rsid w:val="002040DF"/>
    <w:rsid w:val="002044A5"/>
    <w:rsid w:val="00206388"/>
    <w:rsid w:val="00206A23"/>
    <w:rsid w:val="00206C4A"/>
    <w:rsid w:val="002071A2"/>
    <w:rsid w:val="002071BA"/>
    <w:rsid w:val="0021044B"/>
    <w:rsid w:val="00210882"/>
    <w:rsid w:val="0021102D"/>
    <w:rsid w:val="00211738"/>
    <w:rsid w:val="002124C0"/>
    <w:rsid w:val="00214A43"/>
    <w:rsid w:val="0021665E"/>
    <w:rsid w:val="00216787"/>
    <w:rsid w:val="002168B7"/>
    <w:rsid w:val="00217690"/>
    <w:rsid w:val="00222166"/>
    <w:rsid w:val="00223027"/>
    <w:rsid w:val="00223E24"/>
    <w:rsid w:val="0022454F"/>
    <w:rsid w:val="00224F65"/>
    <w:rsid w:val="00225B7E"/>
    <w:rsid w:val="00227133"/>
    <w:rsid w:val="002274E6"/>
    <w:rsid w:val="00230911"/>
    <w:rsid w:val="00234D4D"/>
    <w:rsid w:val="0023501D"/>
    <w:rsid w:val="00235837"/>
    <w:rsid w:val="002374C9"/>
    <w:rsid w:val="0023767F"/>
    <w:rsid w:val="002377D4"/>
    <w:rsid w:val="002403F5"/>
    <w:rsid w:val="002419D0"/>
    <w:rsid w:val="0024206C"/>
    <w:rsid w:val="0024239E"/>
    <w:rsid w:val="00243AEF"/>
    <w:rsid w:val="00243DE6"/>
    <w:rsid w:val="00244AEE"/>
    <w:rsid w:val="00245191"/>
    <w:rsid w:val="00247F3C"/>
    <w:rsid w:val="00253126"/>
    <w:rsid w:val="002542FB"/>
    <w:rsid w:val="002563E9"/>
    <w:rsid w:val="0025653E"/>
    <w:rsid w:val="00256544"/>
    <w:rsid w:val="00263F78"/>
    <w:rsid w:val="002649AD"/>
    <w:rsid w:val="00266137"/>
    <w:rsid w:val="00267895"/>
    <w:rsid w:val="00270179"/>
    <w:rsid w:val="002733B0"/>
    <w:rsid w:val="00274FEA"/>
    <w:rsid w:val="00277F2B"/>
    <w:rsid w:val="00282FE4"/>
    <w:rsid w:val="00283CFD"/>
    <w:rsid w:val="00285B5D"/>
    <w:rsid w:val="00286354"/>
    <w:rsid w:val="002875A6"/>
    <w:rsid w:val="002875FA"/>
    <w:rsid w:val="002878D1"/>
    <w:rsid w:val="00287A0E"/>
    <w:rsid w:val="002901ED"/>
    <w:rsid w:val="0029038E"/>
    <w:rsid w:val="00290F59"/>
    <w:rsid w:val="00292A53"/>
    <w:rsid w:val="00293B7F"/>
    <w:rsid w:val="0029591F"/>
    <w:rsid w:val="00296D15"/>
    <w:rsid w:val="00297137"/>
    <w:rsid w:val="002A3148"/>
    <w:rsid w:val="002A325F"/>
    <w:rsid w:val="002A48D3"/>
    <w:rsid w:val="002A72BF"/>
    <w:rsid w:val="002B1BCE"/>
    <w:rsid w:val="002B3EEE"/>
    <w:rsid w:val="002B3F30"/>
    <w:rsid w:val="002B4166"/>
    <w:rsid w:val="002B689E"/>
    <w:rsid w:val="002B7F90"/>
    <w:rsid w:val="002C1F1B"/>
    <w:rsid w:val="002C2A23"/>
    <w:rsid w:val="002C4226"/>
    <w:rsid w:val="002C4AF1"/>
    <w:rsid w:val="002C5322"/>
    <w:rsid w:val="002C6778"/>
    <w:rsid w:val="002C680A"/>
    <w:rsid w:val="002C6B14"/>
    <w:rsid w:val="002D0341"/>
    <w:rsid w:val="002D2FC1"/>
    <w:rsid w:val="002D3980"/>
    <w:rsid w:val="002D44AA"/>
    <w:rsid w:val="002E1A91"/>
    <w:rsid w:val="002E2373"/>
    <w:rsid w:val="002E2DDC"/>
    <w:rsid w:val="002E2F6D"/>
    <w:rsid w:val="002E3A04"/>
    <w:rsid w:val="002F4546"/>
    <w:rsid w:val="003009F3"/>
    <w:rsid w:val="00300AFB"/>
    <w:rsid w:val="00301C40"/>
    <w:rsid w:val="00311604"/>
    <w:rsid w:val="0031182C"/>
    <w:rsid w:val="00312898"/>
    <w:rsid w:val="00313149"/>
    <w:rsid w:val="00313FD5"/>
    <w:rsid w:val="00314067"/>
    <w:rsid w:val="00314252"/>
    <w:rsid w:val="003150B1"/>
    <w:rsid w:val="00315425"/>
    <w:rsid w:val="00316882"/>
    <w:rsid w:val="00316BAF"/>
    <w:rsid w:val="0031748A"/>
    <w:rsid w:val="003209E5"/>
    <w:rsid w:val="00320B32"/>
    <w:rsid w:val="00321072"/>
    <w:rsid w:val="00321908"/>
    <w:rsid w:val="00323384"/>
    <w:rsid w:val="0032349A"/>
    <w:rsid w:val="003252AA"/>
    <w:rsid w:val="003252E2"/>
    <w:rsid w:val="0032729D"/>
    <w:rsid w:val="0033190F"/>
    <w:rsid w:val="00332169"/>
    <w:rsid w:val="003362DA"/>
    <w:rsid w:val="0034292D"/>
    <w:rsid w:val="00343CB7"/>
    <w:rsid w:val="00350341"/>
    <w:rsid w:val="0035052E"/>
    <w:rsid w:val="00352AC4"/>
    <w:rsid w:val="00353926"/>
    <w:rsid w:val="00353D48"/>
    <w:rsid w:val="00356460"/>
    <w:rsid w:val="003601DE"/>
    <w:rsid w:val="003604C2"/>
    <w:rsid w:val="00366CB1"/>
    <w:rsid w:val="00370BB7"/>
    <w:rsid w:val="00371A00"/>
    <w:rsid w:val="00372F87"/>
    <w:rsid w:val="003756C5"/>
    <w:rsid w:val="0037750B"/>
    <w:rsid w:val="00377B79"/>
    <w:rsid w:val="00380C0F"/>
    <w:rsid w:val="00381692"/>
    <w:rsid w:val="00382382"/>
    <w:rsid w:val="00383558"/>
    <w:rsid w:val="00385983"/>
    <w:rsid w:val="00390D90"/>
    <w:rsid w:val="00392722"/>
    <w:rsid w:val="00393D9A"/>
    <w:rsid w:val="00394F06"/>
    <w:rsid w:val="003959FD"/>
    <w:rsid w:val="00396B06"/>
    <w:rsid w:val="00397216"/>
    <w:rsid w:val="003A24B8"/>
    <w:rsid w:val="003A2EC7"/>
    <w:rsid w:val="003A36B0"/>
    <w:rsid w:val="003A3D7E"/>
    <w:rsid w:val="003A4417"/>
    <w:rsid w:val="003A5B56"/>
    <w:rsid w:val="003A65D0"/>
    <w:rsid w:val="003A6A8F"/>
    <w:rsid w:val="003B10EA"/>
    <w:rsid w:val="003B1CA3"/>
    <w:rsid w:val="003B32C2"/>
    <w:rsid w:val="003B3902"/>
    <w:rsid w:val="003B6230"/>
    <w:rsid w:val="003C0986"/>
    <w:rsid w:val="003C0CBD"/>
    <w:rsid w:val="003C1544"/>
    <w:rsid w:val="003C1AC7"/>
    <w:rsid w:val="003C234E"/>
    <w:rsid w:val="003C36DC"/>
    <w:rsid w:val="003C418E"/>
    <w:rsid w:val="003C4E9F"/>
    <w:rsid w:val="003C6254"/>
    <w:rsid w:val="003C76EC"/>
    <w:rsid w:val="003C7ACC"/>
    <w:rsid w:val="003C7F99"/>
    <w:rsid w:val="003D0A9F"/>
    <w:rsid w:val="003D3761"/>
    <w:rsid w:val="003D3D10"/>
    <w:rsid w:val="003D4EF5"/>
    <w:rsid w:val="003D634C"/>
    <w:rsid w:val="003E0DFD"/>
    <w:rsid w:val="003E2964"/>
    <w:rsid w:val="003E5368"/>
    <w:rsid w:val="003E702B"/>
    <w:rsid w:val="003E7487"/>
    <w:rsid w:val="003F4969"/>
    <w:rsid w:val="003F5689"/>
    <w:rsid w:val="003F769A"/>
    <w:rsid w:val="00400E36"/>
    <w:rsid w:val="004020A4"/>
    <w:rsid w:val="00402506"/>
    <w:rsid w:val="004040CA"/>
    <w:rsid w:val="00404219"/>
    <w:rsid w:val="00404257"/>
    <w:rsid w:val="004047AD"/>
    <w:rsid w:val="00404F61"/>
    <w:rsid w:val="00405032"/>
    <w:rsid w:val="0040689F"/>
    <w:rsid w:val="00406FD6"/>
    <w:rsid w:val="00407D18"/>
    <w:rsid w:val="0041040F"/>
    <w:rsid w:val="00411C7B"/>
    <w:rsid w:val="00411CA1"/>
    <w:rsid w:val="0041406A"/>
    <w:rsid w:val="00414926"/>
    <w:rsid w:val="0041531A"/>
    <w:rsid w:val="0042074C"/>
    <w:rsid w:val="0042228D"/>
    <w:rsid w:val="004224AD"/>
    <w:rsid w:val="00423A51"/>
    <w:rsid w:val="00424BF8"/>
    <w:rsid w:val="00424E32"/>
    <w:rsid w:val="00425437"/>
    <w:rsid w:val="0042546F"/>
    <w:rsid w:val="0042547D"/>
    <w:rsid w:val="0042615F"/>
    <w:rsid w:val="0042718B"/>
    <w:rsid w:val="004278D8"/>
    <w:rsid w:val="00430443"/>
    <w:rsid w:val="00433554"/>
    <w:rsid w:val="00433E66"/>
    <w:rsid w:val="00434019"/>
    <w:rsid w:val="004345B7"/>
    <w:rsid w:val="004361AC"/>
    <w:rsid w:val="00436C3D"/>
    <w:rsid w:val="00440180"/>
    <w:rsid w:val="004413FD"/>
    <w:rsid w:val="00441936"/>
    <w:rsid w:val="004434D6"/>
    <w:rsid w:val="00445833"/>
    <w:rsid w:val="00445A48"/>
    <w:rsid w:val="004462BC"/>
    <w:rsid w:val="0045097A"/>
    <w:rsid w:val="0045126A"/>
    <w:rsid w:val="00454C24"/>
    <w:rsid w:val="004551C5"/>
    <w:rsid w:val="004566C5"/>
    <w:rsid w:val="00457AC2"/>
    <w:rsid w:val="00457CB7"/>
    <w:rsid w:val="00460567"/>
    <w:rsid w:val="004624B9"/>
    <w:rsid w:val="004639F4"/>
    <w:rsid w:val="00464817"/>
    <w:rsid w:val="0046589C"/>
    <w:rsid w:val="00465B3C"/>
    <w:rsid w:val="00466431"/>
    <w:rsid w:val="0046671E"/>
    <w:rsid w:val="00471409"/>
    <w:rsid w:val="00471C85"/>
    <w:rsid w:val="0047342E"/>
    <w:rsid w:val="0047502B"/>
    <w:rsid w:val="0047646F"/>
    <w:rsid w:val="004765EB"/>
    <w:rsid w:val="0047765D"/>
    <w:rsid w:val="00477B3E"/>
    <w:rsid w:val="0048074B"/>
    <w:rsid w:val="004825E2"/>
    <w:rsid w:val="00484087"/>
    <w:rsid w:val="004845A7"/>
    <w:rsid w:val="00490FAF"/>
    <w:rsid w:val="00491022"/>
    <w:rsid w:val="0049402A"/>
    <w:rsid w:val="004944DD"/>
    <w:rsid w:val="00495959"/>
    <w:rsid w:val="00495D43"/>
    <w:rsid w:val="00496A4F"/>
    <w:rsid w:val="00497A0C"/>
    <w:rsid w:val="004A10D2"/>
    <w:rsid w:val="004A2A26"/>
    <w:rsid w:val="004A335A"/>
    <w:rsid w:val="004A35DA"/>
    <w:rsid w:val="004A4582"/>
    <w:rsid w:val="004A74E6"/>
    <w:rsid w:val="004B0D31"/>
    <w:rsid w:val="004B1F77"/>
    <w:rsid w:val="004B224B"/>
    <w:rsid w:val="004B2EB5"/>
    <w:rsid w:val="004B3204"/>
    <w:rsid w:val="004B3575"/>
    <w:rsid w:val="004B3BC0"/>
    <w:rsid w:val="004C020F"/>
    <w:rsid w:val="004C3479"/>
    <w:rsid w:val="004C3A70"/>
    <w:rsid w:val="004C719E"/>
    <w:rsid w:val="004C77B3"/>
    <w:rsid w:val="004D2FE0"/>
    <w:rsid w:val="004D32E6"/>
    <w:rsid w:val="004E314C"/>
    <w:rsid w:val="004E31DE"/>
    <w:rsid w:val="004E34FA"/>
    <w:rsid w:val="004E4C3E"/>
    <w:rsid w:val="004E58F2"/>
    <w:rsid w:val="004E6053"/>
    <w:rsid w:val="004E7322"/>
    <w:rsid w:val="004F0C7B"/>
    <w:rsid w:val="004F3BF4"/>
    <w:rsid w:val="004F4174"/>
    <w:rsid w:val="004F555A"/>
    <w:rsid w:val="004F57F1"/>
    <w:rsid w:val="004F59CE"/>
    <w:rsid w:val="004F734C"/>
    <w:rsid w:val="00500952"/>
    <w:rsid w:val="00502EB4"/>
    <w:rsid w:val="00503BD1"/>
    <w:rsid w:val="0050535A"/>
    <w:rsid w:val="005117DC"/>
    <w:rsid w:val="00511B4E"/>
    <w:rsid w:val="00512C3B"/>
    <w:rsid w:val="00513117"/>
    <w:rsid w:val="0051429A"/>
    <w:rsid w:val="00514364"/>
    <w:rsid w:val="00514AC9"/>
    <w:rsid w:val="00515768"/>
    <w:rsid w:val="00515D6A"/>
    <w:rsid w:val="00517F37"/>
    <w:rsid w:val="00520394"/>
    <w:rsid w:val="005208A3"/>
    <w:rsid w:val="00520B80"/>
    <w:rsid w:val="00521AE8"/>
    <w:rsid w:val="00521E6D"/>
    <w:rsid w:val="00524B74"/>
    <w:rsid w:val="005273C0"/>
    <w:rsid w:val="00531AF3"/>
    <w:rsid w:val="00532038"/>
    <w:rsid w:val="005344ED"/>
    <w:rsid w:val="00534E89"/>
    <w:rsid w:val="005357DC"/>
    <w:rsid w:val="00535BE2"/>
    <w:rsid w:val="00536FFD"/>
    <w:rsid w:val="00537873"/>
    <w:rsid w:val="00540307"/>
    <w:rsid w:val="005429DC"/>
    <w:rsid w:val="00542F53"/>
    <w:rsid w:val="00544745"/>
    <w:rsid w:val="0054485D"/>
    <w:rsid w:val="005468AA"/>
    <w:rsid w:val="005471AE"/>
    <w:rsid w:val="00547BF6"/>
    <w:rsid w:val="00551C88"/>
    <w:rsid w:val="0055309A"/>
    <w:rsid w:val="00553965"/>
    <w:rsid w:val="00553F7D"/>
    <w:rsid w:val="0055657C"/>
    <w:rsid w:val="00560E73"/>
    <w:rsid w:val="00561F78"/>
    <w:rsid w:val="005636A9"/>
    <w:rsid w:val="005652AE"/>
    <w:rsid w:val="00567475"/>
    <w:rsid w:val="0057214F"/>
    <w:rsid w:val="005728B1"/>
    <w:rsid w:val="00572F06"/>
    <w:rsid w:val="005734FA"/>
    <w:rsid w:val="00573598"/>
    <w:rsid w:val="00574C88"/>
    <w:rsid w:val="005800AF"/>
    <w:rsid w:val="00580DC4"/>
    <w:rsid w:val="0058117B"/>
    <w:rsid w:val="00585829"/>
    <w:rsid w:val="00585F3B"/>
    <w:rsid w:val="00586CA9"/>
    <w:rsid w:val="00591D31"/>
    <w:rsid w:val="005936B9"/>
    <w:rsid w:val="0059389A"/>
    <w:rsid w:val="00593B43"/>
    <w:rsid w:val="0059579B"/>
    <w:rsid w:val="00597547"/>
    <w:rsid w:val="0059787D"/>
    <w:rsid w:val="00597C07"/>
    <w:rsid w:val="00597DD3"/>
    <w:rsid w:val="005A0C7C"/>
    <w:rsid w:val="005A0DC1"/>
    <w:rsid w:val="005A280A"/>
    <w:rsid w:val="005A3908"/>
    <w:rsid w:val="005A3E72"/>
    <w:rsid w:val="005A71D4"/>
    <w:rsid w:val="005A73A1"/>
    <w:rsid w:val="005A7968"/>
    <w:rsid w:val="005B0077"/>
    <w:rsid w:val="005B09E6"/>
    <w:rsid w:val="005B0CEB"/>
    <w:rsid w:val="005B11AF"/>
    <w:rsid w:val="005B13B6"/>
    <w:rsid w:val="005B13CF"/>
    <w:rsid w:val="005B1E19"/>
    <w:rsid w:val="005B2794"/>
    <w:rsid w:val="005B3564"/>
    <w:rsid w:val="005C0CCD"/>
    <w:rsid w:val="005C1957"/>
    <w:rsid w:val="005C2AD9"/>
    <w:rsid w:val="005C3AD2"/>
    <w:rsid w:val="005C44A4"/>
    <w:rsid w:val="005C51BA"/>
    <w:rsid w:val="005C575F"/>
    <w:rsid w:val="005C5CFC"/>
    <w:rsid w:val="005D15D5"/>
    <w:rsid w:val="005D1B41"/>
    <w:rsid w:val="005D22CB"/>
    <w:rsid w:val="005D3133"/>
    <w:rsid w:val="005D35AF"/>
    <w:rsid w:val="005D3F00"/>
    <w:rsid w:val="005D6EDA"/>
    <w:rsid w:val="005D72BA"/>
    <w:rsid w:val="005D7A6F"/>
    <w:rsid w:val="005E1219"/>
    <w:rsid w:val="005E12D7"/>
    <w:rsid w:val="005E1991"/>
    <w:rsid w:val="005E2F17"/>
    <w:rsid w:val="005E3538"/>
    <w:rsid w:val="005E4A97"/>
    <w:rsid w:val="005E51A7"/>
    <w:rsid w:val="005E54D6"/>
    <w:rsid w:val="005E7FE1"/>
    <w:rsid w:val="005F17E1"/>
    <w:rsid w:val="005F2AF8"/>
    <w:rsid w:val="005F2BBA"/>
    <w:rsid w:val="005F38D2"/>
    <w:rsid w:val="005F6FFB"/>
    <w:rsid w:val="005F722A"/>
    <w:rsid w:val="0060009A"/>
    <w:rsid w:val="00604F6D"/>
    <w:rsid w:val="00605369"/>
    <w:rsid w:val="00605AE5"/>
    <w:rsid w:val="00605E36"/>
    <w:rsid w:val="00607317"/>
    <w:rsid w:val="006109FE"/>
    <w:rsid w:val="00610E3F"/>
    <w:rsid w:val="00610FF2"/>
    <w:rsid w:val="00611C36"/>
    <w:rsid w:val="00612435"/>
    <w:rsid w:val="00614290"/>
    <w:rsid w:val="00614326"/>
    <w:rsid w:val="00615488"/>
    <w:rsid w:val="006203DC"/>
    <w:rsid w:val="0062099E"/>
    <w:rsid w:val="00621093"/>
    <w:rsid w:val="00621B23"/>
    <w:rsid w:val="00623330"/>
    <w:rsid w:val="006238C6"/>
    <w:rsid w:val="0062482D"/>
    <w:rsid w:val="0062615B"/>
    <w:rsid w:val="00627AAB"/>
    <w:rsid w:val="00627BE1"/>
    <w:rsid w:val="00627C06"/>
    <w:rsid w:val="00632027"/>
    <w:rsid w:val="0063748B"/>
    <w:rsid w:val="00640C2D"/>
    <w:rsid w:val="00643A3F"/>
    <w:rsid w:val="00643FC4"/>
    <w:rsid w:val="00645039"/>
    <w:rsid w:val="00645B83"/>
    <w:rsid w:val="0064655B"/>
    <w:rsid w:val="00646F10"/>
    <w:rsid w:val="00647153"/>
    <w:rsid w:val="0065405B"/>
    <w:rsid w:val="006545CA"/>
    <w:rsid w:val="006555D2"/>
    <w:rsid w:val="006559F8"/>
    <w:rsid w:val="0065690C"/>
    <w:rsid w:val="00660120"/>
    <w:rsid w:val="006601C0"/>
    <w:rsid w:val="006621C0"/>
    <w:rsid w:val="00662DF1"/>
    <w:rsid w:val="00662E93"/>
    <w:rsid w:val="00663CAB"/>
    <w:rsid w:val="00664E61"/>
    <w:rsid w:val="00670330"/>
    <w:rsid w:val="00670DBD"/>
    <w:rsid w:val="00671320"/>
    <w:rsid w:val="00672C96"/>
    <w:rsid w:val="00672FE1"/>
    <w:rsid w:val="006739AD"/>
    <w:rsid w:val="00674411"/>
    <w:rsid w:val="00674756"/>
    <w:rsid w:val="00675242"/>
    <w:rsid w:val="0067602A"/>
    <w:rsid w:val="0067621D"/>
    <w:rsid w:val="00676484"/>
    <w:rsid w:val="00676B8E"/>
    <w:rsid w:val="006803CE"/>
    <w:rsid w:val="00680B08"/>
    <w:rsid w:val="00681F30"/>
    <w:rsid w:val="00685029"/>
    <w:rsid w:val="0068544A"/>
    <w:rsid w:val="00685E50"/>
    <w:rsid w:val="00687470"/>
    <w:rsid w:val="006875B8"/>
    <w:rsid w:val="00687BD4"/>
    <w:rsid w:val="00687DE3"/>
    <w:rsid w:val="006915F1"/>
    <w:rsid w:val="00692210"/>
    <w:rsid w:val="00693308"/>
    <w:rsid w:val="0069373D"/>
    <w:rsid w:val="006944D7"/>
    <w:rsid w:val="00694CE8"/>
    <w:rsid w:val="0069594E"/>
    <w:rsid w:val="006A0353"/>
    <w:rsid w:val="006A048F"/>
    <w:rsid w:val="006A1C7E"/>
    <w:rsid w:val="006A22A3"/>
    <w:rsid w:val="006A2E2B"/>
    <w:rsid w:val="006A310E"/>
    <w:rsid w:val="006A3F9C"/>
    <w:rsid w:val="006A55E3"/>
    <w:rsid w:val="006A5756"/>
    <w:rsid w:val="006A59A2"/>
    <w:rsid w:val="006A626D"/>
    <w:rsid w:val="006A67DD"/>
    <w:rsid w:val="006A7377"/>
    <w:rsid w:val="006B1486"/>
    <w:rsid w:val="006B19CD"/>
    <w:rsid w:val="006B1E68"/>
    <w:rsid w:val="006B21F9"/>
    <w:rsid w:val="006B3CF7"/>
    <w:rsid w:val="006B40E9"/>
    <w:rsid w:val="006B581B"/>
    <w:rsid w:val="006B7636"/>
    <w:rsid w:val="006B7988"/>
    <w:rsid w:val="006C0A85"/>
    <w:rsid w:val="006C18AF"/>
    <w:rsid w:val="006C2767"/>
    <w:rsid w:val="006C35F9"/>
    <w:rsid w:val="006C5614"/>
    <w:rsid w:val="006D105D"/>
    <w:rsid w:val="006D2DFB"/>
    <w:rsid w:val="006D2E26"/>
    <w:rsid w:val="006D2EC1"/>
    <w:rsid w:val="006D5D67"/>
    <w:rsid w:val="006E03FF"/>
    <w:rsid w:val="006E082E"/>
    <w:rsid w:val="006E315D"/>
    <w:rsid w:val="006E3451"/>
    <w:rsid w:val="006E36A7"/>
    <w:rsid w:val="006E40FA"/>
    <w:rsid w:val="006E5943"/>
    <w:rsid w:val="006E6375"/>
    <w:rsid w:val="006E66F2"/>
    <w:rsid w:val="006E6C37"/>
    <w:rsid w:val="006F0F2C"/>
    <w:rsid w:val="006F0F87"/>
    <w:rsid w:val="006F1F9A"/>
    <w:rsid w:val="006F30D4"/>
    <w:rsid w:val="006F35D0"/>
    <w:rsid w:val="006F39C2"/>
    <w:rsid w:val="006F3F16"/>
    <w:rsid w:val="006F44C6"/>
    <w:rsid w:val="006F4DCC"/>
    <w:rsid w:val="006F517C"/>
    <w:rsid w:val="006F670F"/>
    <w:rsid w:val="006F6BC8"/>
    <w:rsid w:val="006F7E87"/>
    <w:rsid w:val="00701629"/>
    <w:rsid w:val="00701D0D"/>
    <w:rsid w:val="00703454"/>
    <w:rsid w:val="00705846"/>
    <w:rsid w:val="00705E24"/>
    <w:rsid w:val="0070634E"/>
    <w:rsid w:val="00713465"/>
    <w:rsid w:val="0071479D"/>
    <w:rsid w:val="0071575B"/>
    <w:rsid w:val="00716719"/>
    <w:rsid w:val="00721580"/>
    <w:rsid w:val="00722C95"/>
    <w:rsid w:val="007257AB"/>
    <w:rsid w:val="007259E6"/>
    <w:rsid w:val="007260EF"/>
    <w:rsid w:val="00726C27"/>
    <w:rsid w:val="00726FD7"/>
    <w:rsid w:val="007300E5"/>
    <w:rsid w:val="00731106"/>
    <w:rsid w:val="00733553"/>
    <w:rsid w:val="007337ED"/>
    <w:rsid w:val="00736A43"/>
    <w:rsid w:val="00736C70"/>
    <w:rsid w:val="00737771"/>
    <w:rsid w:val="00740A18"/>
    <w:rsid w:val="00740FCE"/>
    <w:rsid w:val="00744151"/>
    <w:rsid w:val="00744D87"/>
    <w:rsid w:val="00746492"/>
    <w:rsid w:val="00747F7F"/>
    <w:rsid w:val="00750DBE"/>
    <w:rsid w:val="00751B3B"/>
    <w:rsid w:val="0075287C"/>
    <w:rsid w:val="00752916"/>
    <w:rsid w:val="00754087"/>
    <w:rsid w:val="00754973"/>
    <w:rsid w:val="00754C89"/>
    <w:rsid w:val="00754E4E"/>
    <w:rsid w:val="00754F10"/>
    <w:rsid w:val="007552C8"/>
    <w:rsid w:val="00756E40"/>
    <w:rsid w:val="0076019C"/>
    <w:rsid w:val="007605F2"/>
    <w:rsid w:val="00760EDC"/>
    <w:rsid w:val="007619F1"/>
    <w:rsid w:val="0076399F"/>
    <w:rsid w:val="00771DA1"/>
    <w:rsid w:val="007731DF"/>
    <w:rsid w:val="00777084"/>
    <w:rsid w:val="00777793"/>
    <w:rsid w:val="00781F1A"/>
    <w:rsid w:val="007917E6"/>
    <w:rsid w:val="00792A7F"/>
    <w:rsid w:val="00793A55"/>
    <w:rsid w:val="00794A32"/>
    <w:rsid w:val="00794C99"/>
    <w:rsid w:val="00795D99"/>
    <w:rsid w:val="007A02B7"/>
    <w:rsid w:val="007A3F4B"/>
    <w:rsid w:val="007A4F19"/>
    <w:rsid w:val="007A7467"/>
    <w:rsid w:val="007A77FD"/>
    <w:rsid w:val="007B22BE"/>
    <w:rsid w:val="007B333C"/>
    <w:rsid w:val="007B3D6D"/>
    <w:rsid w:val="007B45AD"/>
    <w:rsid w:val="007B5264"/>
    <w:rsid w:val="007B5351"/>
    <w:rsid w:val="007C15F1"/>
    <w:rsid w:val="007C24E0"/>
    <w:rsid w:val="007C2BEF"/>
    <w:rsid w:val="007C2CBD"/>
    <w:rsid w:val="007C2D9E"/>
    <w:rsid w:val="007C36A2"/>
    <w:rsid w:val="007C3DDF"/>
    <w:rsid w:val="007D116C"/>
    <w:rsid w:val="007D1328"/>
    <w:rsid w:val="007D241E"/>
    <w:rsid w:val="007D25A0"/>
    <w:rsid w:val="007D2F71"/>
    <w:rsid w:val="007D51A3"/>
    <w:rsid w:val="007D5455"/>
    <w:rsid w:val="007D5A0F"/>
    <w:rsid w:val="007E0A61"/>
    <w:rsid w:val="007E1A80"/>
    <w:rsid w:val="007E1AA0"/>
    <w:rsid w:val="007E3F04"/>
    <w:rsid w:val="007E410A"/>
    <w:rsid w:val="007E5E85"/>
    <w:rsid w:val="007E6796"/>
    <w:rsid w:val="007E6AB5"/>
    <w:rsid w:val="007E7688"/>
    <w:rsid w:val="007E7B4E"/>
    <w:rsid w:val="007F0A09"/>
    <w:rsid w:val="007F1049"/>
    <w:rsid w:val="007F10CC"/>
    <w:rsid w:val="007F2B85"/>
    <w:rsid w:val="007F7240"/>
    <w:rsid w:val="0080145D"/>
    <w:rsid w:val="00801A44"/>
    <w:rsid w:val="00804D4B"/>
    <w:rsid w:val="00805808"/>
    <w:rsid w:val="00806996"/>
    <w:rsid w:val="00807029"/>
    <w:rsid w:val="0080718A"/>
    <w:rsid w:val="008108B3"/>
    <w:rsid w:val="00810D3F"/>
    <w:rsid w:val="008129A8"/>
    <w:rsid w:val="00812B41"/>
    <w:rsid w:val="00813162"/>
    <w:rsid w:val="00814E2D"/>
    <w:rsid w:val="00820D53"/>
    <w:rsid w:val="00820E2D"/>
    <w:rsid w:val="008215A5"/>
    <w:rsid w:val="008216C1"/>
    <w:rsid w:val="00822486"/>
    <w:rsid w:val="0082256F"/>
    <w:rsid w:val="00822E76"/>
    <w:rsid w:val="00822F06"/>
    <w:rsid w:val="00823C2E"/>
    <w:rsid w:val="00823F45"/>
    <w:rsid w:val="00827776"/>
    <w:rsid w:val="00827817"/>
    <w:rsid w:val="0083002F"/>
    <w:rsid w:val="00831DDF"/>
    <w:rsid w:val="00833517"/>
    <w:rsid w:val="00834315"/>
    <w:rsid w:val="0083441E"/>
    <w:rsid w:val="0083586D"/>
    <w:rsid w:val="00836133"/>
    <w:rsid w:val="008364E2"/>
    <w:rsid w:val="00836BBD"/>
    <w:rsid w:val="00841923"/>
    <w:rsid w:val="00841C19"/>
    <w:rsid w:val="00842D19"/>
    <w:rsid w:val="00842DF7"/>
    <w:rsid w:val="00843942"/>
    <w:rsid w:val="0084394B"/>
    <w:rsid w:val="00844D14"/>
    <w:rsid w:val="008457E3"/>
    <w:rsid w:val="0084609F"/>
    <w:rsid w:val="00846813"/>
    <w:rsid w:val="00847539"/>
    <w:rsid w:val="008503F1"/>
    <w:rsid w:val="00852BB1"/>
    <w:rsid w:val="00854C86"/>
    <w:rsid w:val="0085577F"/>
    <w:rsid w:val="00855975"/>
    <w:rsid w:val="00856332"/>
    <w:rsid w:val="0085653D"/>
    <w:rsid w:val="008579B3"/>
    <w:rsid w:val="00860F39"/>
    <w:rsid w:val="0086149D"/>
    <w:rsid w:val="00861A31"/>
    <w:rsid w:val="00861E32"/>
    <w:rsid w:val="00861FF8"/>
    <w:rsid w:val="00862DB1"/>
    <w:rsid w:val="0086650D"/>
    <w:rsid w:val="00867195"/>
    <w:rsid w:val="00867738"/>
    <w:rsid w:val="00874415"/>
    <w:rsid w:val="00874884"/>
    <w:rsid w:val="00876CFE"/>
    <w:rsid w:val="00877AB9"/>
    <w:rsid w:val="00880830"/>
    <w:rsid w:val="00880998"/>
    <w:rsid w:val="00881FEA"/>
    <w:rsid w:val="00882410"/>
    <w:rsid w:val="00884801"/>
    <w:rsid w:val="00884A1F"/>
    <w:rsid w:val="0089191F"/>
    <w:rsid w:val="00893287"/>
    <w:rsid w:val="00894050"/>
    <w:rsid w:val="00895988"/>
    <w:rsid w:val="00895F0F"/>
    <w:rsid w:val="008961BA"/>
    <w:rsid w:val="0089740E"/>
    <w:rsid w:val="008976A2"/>
    <w:rsid w:val="008A0B8D"/>
    <w:rsid w:val="008A115C"/>
    <w:rsid w:val="008A1270"/>
    <w:rsid w:val="008A1915"/>
    <w:rsid w:val="008A2570"/>
    <w:rsid w:val="008A2947"/>
    <w:rsid w:val="008A4A13"/>
    <w:rsid w:val="008A658A"/>
    <w:rsid w:val="008A6607"/>
    <w:rsid w:val="008A76E5"/>
    <w:rsid w:val="008A7FD7"/>
    <w:rsid w:val="008B0DBC"/>
    <w:rsid w:val="008B1595"/>
    <w:rsid w:val="008B2467"/>
    <w:rsid w:val="008B3DD3"/>
    <w:rsid w:val="008B5D17"/>
    <w:rsid w:val="008B60A5"/>
    <w:rsid w:val="008B7DE1"/>
    <w:rsid w:val="008B7E9A"/>
    <w:rsid w:val="008C1A22"/>
    <w:rsid w:val="008C40A4"/>
    <w:rsid w:val="008C4927"/>
    <w:rsid w:val="008C500A"/>
    <w:rsid w:val="008D47D7"/>
    <w:rsid w:val="008E0126"/>
    <w:rsid w:val="008E2D92"/>
    <w:rsid w:val="008E38FE"/>
    <w:rsid w:val="008E4C5F"/>
    <w:rsid w:val="008E5F8E"/>
    <w:rsid w:val="008E6CE0"/>
    <w:rsid w:val="008E78D2"/>
    <w:rsid w:val="008F3A28"/>
    <w:rsid w:val="008F3FF4"/>
    <w:rsid w:val="008F61E2"/>
    <w:rsid w:val="00901737"/>
    <w:rsid w:val="00904B0C"/>
    <w:rsid w:val="0090575C"/>
    <w:rsid w:val="0090730D"/>
    <w:rsid w:val="0091042A"/>
    <w:rsid w:val="00912773"/>
    <w:rsid w:val="009130BF"/>
    <w:rsid w:val="00913C35"/>
    <w:rsid w:val="00915415"/>
    <w:rsid w:val="00915930"/>
    <w:rsid w:val="0091616E"/>
    <w:rsid w:val="009165B7"/>
    <w:rsid w:val="0091748B"/>
    <w:rsid w:val="0092170B"/>
    <w:rsid w:val="009236CB"/>
    <w:rsid w:val="00923A1E"/>
    <w:rsid w:val="00923E1E"/>
    <w:rsid w:val="0092420D"/>
    <w:rsid w:val="009249C9"/>
    <w:rsid w:val="00924D16"/>
    <w:rsid w:val="00926166"/>
    <w:rsid w:val="00926603"/>
    <w:rsid w:val="0092732F"/>
    <w:rsid w:val="00931C2F"/>
    <w:rsid w:val="009329CB"/>
    <w:rsid w:val="00934E5A"/>
    <w:rsid w:val="0093579F"/>
    <w:rsid w:val="009379D6"/>
    <w:rsid w:val="0094108F"/>
    <w:rsid w:val="0094146A"/>
    <w:rsid w:val="00942E43"/>
    <w:rsid w:val="009446A5"/>
    <w:rsid w:val="009474A3"/>
    <w:rsid w:val="00951D24"/>
    <w:rsid w:val="00951FAB"/>
    <w:rsid w:val="009560BD"/>
    <w:rsid w:val="0095771C"/>
    <w:rsid w:val="00962326"/>
    <w:rsid w:val="00965FAA"/>
    <w:rsid w:val="009660AE"/>
    <w:rsid w:val="009720E6"/>
    <w:rsid w:val="009727F4"/>
    <w:rsid w:val="00972817"/>
    <w:rsid w:val="00975173"/>
    <w:rsid w:val="00977001"/>
    <w:rsid w:val="009800A3"/>
    <w:rsid w:val="00980358"/>
    <w:rsid w:val="00981286"/>
    <w:rsid w:val="00981561"/>
    <w:rsid w:val="0098348B"/>
    <w:rsid w:val="00983E47"/>
    <w:rsid w:val="00985A3D"/>
    <w:rsid w:val="00986AA6"/>
    <w:rsid w:val="00987624"/>
    <w:rsid w:val="00991CC9"/>
    <w:rsid w:val="00994D88"/>
    <w:rsid w:val="00996E68"/>
    <w:rsid w:val="00997884"/>
    <w:rsid w:val="009A167A"/>
    <w:rsid w:val="009A40CC"/>
    <w:rsid w:val="009A44E1"/>
    <w:rsid w:val="009B0C65"/>
    <w:rsid w:val="009B2EFA"/>
    <w:rsid w:val="009B37CE"/>
    <w:rsid w:val="009B4033"/>
    <w:rsid w:val="009B55E6"/>
    <w:rsid w:val="009B59C7"/>
    <w:rsid w:val="009B6290"/>
    <w:rsid w:val="009B7D57"/>
    <w:rsid w:val="009C0604"/>
    <w:rsid w:val="009C10D3"/>
    <w:rsid w:val="009C379D"/>
    <w:rsid w:val="009C40C7"/>
    <w:rsid w:val="009C5F88"/>
    <w:rsid w:val="009C6638"/>
    <w:rsid w:val="009C77EC"/>
    <w:rsid w:val="009D1106"/>
    <w:rsid w:val="009D128D"/>
    <w:rsid w:val="009D2E65"/>
    <w:rsid w:val="009D308E"/>
    <w:rsid w:val="009D410D"/>
    <w:rsid w:val="009D4648"/>
    <w:rsid w:val="009D56DB"/>
    <w:rsid w:val="009D6D3C"/>
    <w:rsid w:val="009D75E1"/>
    <w:rsid w:val="009D7F92"/>
    <w:rsid w:val="009E01E7"/>
    <w:rsid w:val="009E325E"/>
    <w:rsid w:val="009E38C6"/>
    <w:rsid w:val="009E4D92"/>
    <w:rsid w:val="009E561E"/>
    <w:rsid w:val="009E66EA"/>
    <w:rsid w:val="009E7B65"/>
    <w:rsid w:val="009F0F15"/>
    <w:rsid w:val="009F3A90"/>
    <w:rsid w:val="009F639F"/>
    <w:rsid w:val="009F7826"/>
    <w:rsid w:val="009F7B03"/>
    <w:rsid w:val="00A0105C"/>
    <w:rsid w:val="00A0114B"/>
    <w:rsid w:val="00A04DBA"/>
    <w:rsid w:val="00A04ECD"/>
    <w:rsid w:val="00A102D1"/>
    <w:rsid w:val="00A11D71"/>
    <w:rsid w:val="00A13733"/>
    <w:rsid w:val="00A15E1A"/>
    <w:rsid w:val="00A17ECC"/>
    <w:rsid w:val="00A21894"/>
    <w:rsid w:val="00A238AC"/>
    <w:rsid w:val="00A24227"/>
    <w:rsid w:val="00A24870"/>
    <w:rsid w:val="00A24BAF"/>
    <w:rsid w:val="00A25CDD"/>
    <w:rsid w:val="00A27E45"/>
    <w:rsid w:val="00A3017C"/>
    <w:rsid w:val="00A309DB"/>
    <w:rsid w:val="00A32487"/>
    <w:rsid w:val="00A32A80"/>
    <w:rsid w:val="00A33386"/>
    <w:rsid w:val="00A33933"/>
    <w:rsid w:val="00A361DC"/>
    <w:rsid w:val="00A37028"/>
    <w:rsid w:val="00A400FB"/>
    <w:rsid w:val="00A40FEB"/>
    <w:rsid w:val="00A41741"/>
    <w:rsid w:val="00A41A2E"/>
    <w:rsid w:val="00A41EA1"/>
    <w:rsid w:val="00A4225D"/>
    <w:rsid w:val="00A43707"/>
    <w:rsid w:val="00A43810"/>
    <w:rsid w:val="00A44091"/>
    <w:rsid w:val="00A4452B"/>
    <w:rsid w:val="00A44558"/>
    <w:rsid w:val="00A456FE"/>
    <w:rsid w:val="00A46ABC"/>
    <w:rsid w:val="00A479FE"/>
    <w:rsid w:val="00A52912"/>
    <w:rsid w:val="00A543F4"/>
    <w:rsid w:val="00A54656"/>
    <w:rsid w:val="00A54B84"/>
    <w:rsid w:val="00A55423"/>
    <w:rsid w:val="00A5674F"/>
    <w:rsid w:val="00A60F36"/>
    <w:rsid w:val="00A60F3C"/>
    <w:rsid w:val="00A6102F"/>
    <w:rsid w:val="00A625DA"/>
    <w:rsid w:val="00A63753"/>
    <w:rsid w:val="00A65477"/>
    <w:rsid w:val="00A656B9"/>
    <w:rsid w:val="00A66133"/>
    <w:rsid w:val="00A72EE5"/>
    <w:rsid w:val="00A74219"/>
    <w:rsid w:val="00A75D48"/>
    <w:rsid w:val="00A763F2"/>
    <w:rsid w:val="00A77246"/>
    <w:rsid w:val="00A82391"/>
    <w:rsid w:val="00A83743"/>
    <w:rsid w:val="00A83932"/>
    <w:rsid w:val="00A85539"/>
    <w:rsid w:val="00A8571D"/>
    <w:rsid w:val="00A87452"/>
    <w:rsid w:val="00A90338"/>
    <w:rsid w:val="00A90D04"/>
    <w:rsid w:val="00A95129"/>
    <w:rsid w:val="00A95346"/>
    <w:rsid w:val="00A96955"/>
    <w:rsid w:val="00A97B69"/>
    <w:rsid w:val="00AA151D"/>
    <w:rsid w:val="00AA2148"/>
    <w:rsid w:val="00AA245A"/>
    <w:rsid w:val="00AA334D"/>
    <w:rsid w:val="00AA34F2"/>
    <w:rsid w:val="00AA355D"/>
    <w:rsid w:val="00AA37A6"/>
    <w:rsid w:val="00AA4102"/>
    <w:rsid w:val="00AA445E"/>
    <w:rsid w:val="00AA5A93"/>
    <w:rsid w:val="00AA7EBD"/>
    <w:rsid w:val="00AB1084"/>
    <w:rsid w:val="00AB27FB"/>
    <w:rsid w:val="00AB2A66"/>
    <w:rsid w:val="00AC33DD"/>
    <w:rsid w:val="00AC34A0"/>
    <w:rsid w:val="00AC5349"/>
    <w:rsid w:val="00AC6537"/>
    <w:rsid w:val="00AC6593"/>
    <w:rsid w:val="00AC6E0F"/>
    <w:rsid w:val="00AC6F8A"/>
    <w:rsid w:val="00AD0F9D"/>
    <w:rsid w:val="00AD1DA5"/>
    <w:rsid w:val="00AD63EA"/>
    <w:rsid w:val="00AD6821"/>
    <w:rsid w:val="00AD6CC2"/>
    <w:rsid w:val="00AE03BA"/>
    <w:rsid w:val="00AE0E31"/>
    <w:rsid w:val="00AE139F"/>
    <w:rsid w:val="00AE1F07"/>
    <w:rsid w:val="00AE263F"/>
    <w:rsid w:val="00AE7B8F"/>
    <w:rsid w:val="00AF0E06"/>
    <w:rsid w:val="00AF1AA7"/>
    <w:rsid w:val="00AF2BC7"/>
    <w:rsid w:val="00AF2C54"/>
    <w:rsid w:val="00AF4A85"/>
    <w:rsid w:val="00AF51CA"/>
    <w:rsid w:val="00AF568D"/>
    <w:rsid w:val="00AF6FF0"/>
    <w:rsid w:val="00AF7C94"/>
    <w:rsid w:val="00B019ED"/>
    <w:rsid w:val="00B02E03"/>
    <w:rsid w:val="00B043F9"/>
    <w:rsid w:val="00B04AD1"/>
    <w:rsid w:val="00B062B6"/>
    <w:rsid w:val="00B0746B"/>
    <w:rsid w:val="00B10A94"/>
    <w:rsid w:val="00B13C6E"/>
    <w:rsid w:val="00B15B6A"/>
    <w:rsid w:val="00B15E5B"/>
    <w:rsid w:val="00B16D6B"/>
    <w:rsid w:val="00B2067D"/>
    <w:rsid w:val="00B20893"/>
    <w:rsid w:val="00B2214D"/>
    <w:rsid w:val="00B23EA7"/>
    <w:rsid w:val="00B240D4"/>
    <w:rsid w:val="00B26990"/>
    <w:rsid w:val="00B27EF7"/>
    <w:rsid w:val="00B3228D"/>
    <w:rsid w:val="00B32C93"/>
    <w:rsid w:val="00B34BDC"/>
    <w:rsid w:val="00B36B11"/>
    <w:rsid w:val="00B36D19"/>
    <w:rsid w:val="00B3706E"/>
    <w:rsid w:val="00B37AEC"/>
    <w:rsid w:val="00B40727"/>
    <w:rsid w:val="00B40D62"/>
    <w:rsid w:val="00B41F41"/>
    <w:rsid w:val="00B43E8F"/>
    <w:rsid w:val="00B44713"/>
    <w:rsid w:val="00B4480D"/>
    <w:rsid w:val="00B44918"/>
    <w:rsid w:val="00B4560F"/>
    <w:rsid w:val="00B5117B"/>
    <w:rsid w:val="00B51F25"/>
    <w:rsid w:val="00B52FF0"/>
    <w:rsid w:val="00B60266"/>
    <w:rsid w:val="00B612BF"/>
    <w:rsid w:val="00B62A38"/>
    <w:rsid w:val="00B6336B"/>
    <w:rsid w:val="00B63400"/>
    <w:rsid w:val="00B65242"/>
    <w:rsid w:val="00B6782D"/>
    <w:rsid w:val="00B67D21"/>
    <w:rsid w:val="00B712FA"/>
    <w:rsid w:val="00B727D3"/>
    <w:rsid w:val="00B731A2"/>
    <w:rsid w:val="00B749F1"/>
    <w:rsid w:val="00B77D22"/>
    <w:rsid w:val="00B82CD7"/>
    <w:rsid w:val="00B84995"/>
    <w:rsid w:val="00B8626E"/>
    <w:rsid w:val="00B864CF"/>
    <w:rsid w:val="00B86D47"/>
    <w:rsid w:val="00B908E6"/>
    <w:rsid w:val="00B92F36"/>
    <w:rsid w:val="00B933B9"/>
    <w:rsid w:val="00B95193"/>
    <w:rsid w:val="00B962B4"/>
    <w:rsid w:val="00B97386"/>
    <w:rsid w:val="00B97D51"/>
    <w:rsid w:val="00BA1DE4"/>
    <w:rsid w:val="00BA49CF"/>
    <w:rsid w:val="00BA5571"/>
    <w:rsid w:val="00BA6C59"/>
    <w:rsid w:val="00BB0837"/>
    <w:rsid w:val="00BB4ACE"/>
    <w:rsid w:val="00BB590D"/>
    <w:rsid w:val="00BB6960"/>
    <w:rsid w:val="00BC0B9D"/>
    <w:rsid w:val="00BC1016"/>
    <w:rsid w:val="00BC20E8"/>
    <w:rsid w:val="00BC3AE3"/>
    <w:rsid w:val="00BD3B72"/>
    <w:rsid w:val="00BD7CB4"/>
    <w:rsid w:val="00BE06DA"/>
    <w:rsid w:val="00BE0980"/>
    <w:rsid w:val="00BE27A9"/>
    <w:rsid w:val="00BE297F"/>
    <w:rsid w:val="00BE48B1"/>
    <w:rsid w:val="00BF2682"/>
    <w:rsid w:val="00BF42A7"/>
    <w:rsid w:val="00BF42F0"/>
    <w:rsid w:val="00BF4C80"/>
    <w:rsid w:val="00BF5023"/>
    <w:rsid w:val="00BF5B8F"/>
    <w:rsid w:val="00C0058C"/>
    <w:rsid w:val="00C00DB9"/>
    <w:rsid w:val="00C00E5F"/>
    <w:rsid w:val="00C01540"/>
    <w:rsid w:val="00C0217E"/>
    <w:rsid w:val="00C06948"/>
    <w:rsid w:val="00C114BA"/>
    <w:rsid w:val="00C11513"/>
    <w:rsid w:val="00C11792"/>
    <w:rsid w:val="00C143D6"/>
    <w:rsid w:val="00C15749"/>
    <w:rsid w:val="00C16BB5"/>
    <w:rsid w:val="00C20828"/>
    <w:rsid w:val="00C231DF"/>
    <w:rsid w:val="00C24D40"/>
    <w:rsid w:val="00C25A42"/>
    <w:rsid w:val="00C260F9"/>
    <w:rsid w:val="00C261CA"/>
    <w:rsid w:val="00C26D51"/>
    <w:rsid w:val="00C329DE"/>
    <w:rsid w:val="00C34D1E"/>
    <w:rsid w:val="00C363AC"/>
    <w:rsid w:val="00C37924"/>
    <w:rsid w:val="00C37CB6"/>
    <w:rsid w:val="00C43152"/>
    <w:rsid w:val="00C43657"/>
    <w:rsid w:val="00C44C1D"/>
    <w:rsid w:val="00C47825"/>
    <w:rsid w:val="00C5063B"/>
    <w:rsid w:val="00C541AD"/>
    <w:rsid w:val="00C54314"/>
    <w:rsid w:val="00C556D9"/>
    <w:rsid w:val="00C606B4"/>
    <w:rsid w:val="00C6080E"/>
    <w:rsid w:val="00C61278"/>
    <w:rsid w:val="00C63521"/>
    <w:rsid w:val="00C67C25"/>
    <w:rsid w:val="00C70621"/>
    <w:rsid w:val="00C71FB1"/>
    <w:rsid w:val="00C72D57"/>
    <w:rsid w:val="00C77E53"/>
    <w:rsid w:val="00C81033"/>
    <w:rsid w:val="00C835FB"/>
    <w:rsid w:val="00C84128"/>
    <w:rsid w:val="00C84380"/>
    <w:rsid w:val="00C84945"/>
    <w:rsid w:val="00C849DC"/>
    <w:rsid w:val="00C8536C"/>
    <w:rsid w:val="00C859CE"/>
    <w:rsid w:val="00C90303"/>
    <w:rsid w:val="00C905DC"/>
    <w:rsid w:val="00C92A5A"/>
    <w:rsid w:val="00C92EE1"/>
    <w:rsid w:val="00C93BF2"/>
    <w:rsid w:val="00C93D50"/>
    <w:rsid w:val="00C942E7"/>
    <w:rsid w:val="00C9657E"/>
    <w:rsid w:val="00C9675D"/>
    <w:rsid w:val="00C971BC"/>
    <w:rsid w:val="00CA05BC"/>
    <w:rsid w:val="00CA075E"/>
    <w:rsid w:val="00CA1D51"/>
    <w:rsid w:val="00CA240F"/>
    <w:rsid w:val="00CA3454"/>
    <w:rsid w:val="00CA3C2D"/>
    <w:rsid w:val="00CA4BC0"/>
    <w:rsid w:val="00CA5094"/>
    <w:rsid w:val="00CB104D"/>
    <w:rsid w:val="00CB1855"/>
    <w:rsid w:val="00CB1A13"/>
    <w:rsid w:val="00CB262B"/>
    <w:rsid w:val="00CB43E8"/>
    <w:rsid w:val="00CB44EB"/>
    <w:rsid w:val="00CB48EF"/>
    <w:rsid w:val="00CB4918"/>
    <w:rsid w:val="00CB683F"/>
    <w:rsid w:val="00CB6FE2"/>
    <w:rsid w:val="00CB71B0"/>
    <w:rsid w:val="00CC1045"/>
    <w:rsid w:val="00CC2B8C"/>
    <w:rsid w:val="00CC2D68"/>
    <w:rsid w:val="00CC4B5B"/>
    <w:rsid w:val="00CC5B60"/>
    <w:rsid w:val="00CC6D19"/>
    <w:rsid w:val="00CC6D2B"/>
    <w:rsid w:val="00CC736F"/>
    <w:rsid w:val="00CD4239"/>
    <w:rsid w:val="00CD5597"/>
    <w:rsid w:val="00CD7B6F"/>
    <w:rsid w:val="00CE02C5"/>
    <w:rsid w:val="00CE0FB9"/>
    <w:rsid w:val="00CE1C9A"/>
    <w:rsid w:val="00CE3027"/>
    <w:rsid w:val="00CE3E58"/>
    <w:rsid w:val="00CE68BA"/>
    <w:rsid w:val="00CE6D7F"/>
    <w:rsid w:val="00CE6EFD"/>
    <w:rsid w:val="00CE70AC"/>
    <w:rsid w:val="00CF0BDD"/>
    <w:rsid w:val="00CF24B3"/>
    <w:rsid w:val="00CF286F"/>
    <w:rsid w:val="00CF3238"/>
    <w:rsid w:val="00CF52A7"/>
    <w:rsid w:val="00CF6085"/>
    <w:rsid w:val="00D00E84"/>
    <w:rsid w:val="00D02C80"/>
    <w:rsid w:val="00D0584E"/>
    <w:rsid w:val="00D06F22"/>
    <w:rsid w:val="00D06F25"/>
    <w:rsid w:val="00D11479"/>
    <w:rsid w:val="00D11D67"/>
    <w:rsid w:val="00D12429"/>
    <w:rsid w:val="00D12F52"/>
    <w:rsid w:val="00D1308F"/>
    <w:rsid w:val="00D14AB4"/>
    <w:rsid w:val="00D166D4"/>
    <w:rsid w:val="00D17738"/>
    <w:rsid w:val="00D17F36"/>
    <w:rsid w:val="00D20BD3"/>
    <w:rsid w:val="00D22870"/>
    <w:rsid w:val="00D25303"/>
    <w:rsid w:val="00D270BB"/>
    <w:rsid w:val="00D27BFA"/>
    <w:rsid w:val="00D30C89"/>
    <w:rsid w:val="00D3147E"/>
    <w:rsid w:val="00D324A4"/>
    <w:rsid w:val="00D3340C"/>
    <w:rsid w:val="00D33BEF"/>
    <w:rsid w:val="00D371BD"/>
    <w:rsid w:val="00D4318E"/>
    <w:rsid w:val="00D44AA9"/>
    <w:rsid w:val="00D45673"/>
    <w:rsid w:val="00D45DB2"/>
    <w:rsid w:val="00D50EB3"/>
    <w:rsid w:val="00D50FF2"/>
    <w:rsid w:val="00D521E7"/>
    <w:rsid w:val="00D529DB"/>
    <w:rsid w:val="00D52B6A"/>
    <w:rsid w:val="00D52D72"/>
    <w:rsid w:val="00D534F7"/>
    <w:rsid w:val="00D5495B"/>
    <w:rsid w:val="00D56F23"/>
    <w:rsid w:val="00D5711F"/>
    <w:rsid w:val="00D57F89"/>
    <w:rsid w:val="00D628F2"/>
    <w:rsid w:val="00D6390F"/>
    <w:rsid w:val="00D64C2F"/>
    <w:rsid w:val="00D67AEF"/>
    <w:rsid w:val="00D67CB4"/>
    <w:rsid w:val="00D71768"/>
    <w:rsid w:val="00D7196A"/>
    <w:rsid w:val="00D7337B"/>
    <w:rsid w:val="00D7643E"/>
    <w:rsid w:val="00D84FCE"/>
    <w:rsid w:val="00D8649F"/>
    <w:rsid w:val="00D87E25"/>
    <w:rsid w:val="00D90330"/>
    <w:rsid w:val="00D90D81"/>
    <w:rsid w:val="00D91E23"/>
    <w:rsid w:val="00D96902"/>
    <w:rsid w:val="00D971AF"/>
    <w:rsid w:val="00D97417"/>
    <w:rsid w:val="00D97C97"/>
    <w:rsid w:val="00DA0C70"/>
    <w:rsid w:val="00DA12AD"/>
    <w:rsid w:val="00DA1585"/>
    <w:rsid w:val="00DA3E18"/>
    <w:rsid w:val="00DA6471"/>
    <w:rsid w:val="00DB29E5"/>
    <w:rsid w:val="00DB2E86"/>
    <w:rsid w:val="00DB35F8"/>
    <w:rsid w:val="00DB3F8D"/>
    <w:rsid w:val="00DB3FD1"/>
    <w:rsid w:val="00DB435F"/>
    <w:rsid w:val="00DB4B35"/>
    <w:rsid w:val="00DB52F2"/>
    <w:rsid w:val="00DB6F81"/>
    <w:rsid w:val="00DB7495"/>
    <w:rsid w:val="00DC083A"/>
    <w:rsid w:val="00DC2B59"/>
    <w:rsid w:val="00DC3C72"/>
    <w:rsid w:val="00DC59E6"/>
    <w:rsid w:val="00DC6AC9"/>
    <w:rsid w:val="00DC7DC5"/>
    <w:rsid w:val="00DD03B9"/>
    <w:rsid w:val="00DD0943"/>
    <w:rsid w:val="00DD1F91"/>
    <w:rsid w:val="00DD43D8"/>
    <w:rsid w:val="00DD58A7"/>
    <w:rsid w:val="00DD5BE9"/>
    <w:rsid w:val="00DD66DE"/>
    <w:rsid w:val="00DE0D5A"/>
    <w:rsid w:val="00DE4B2D"/>
    <w:rsid w:val="00DE5679"/>
    <w:rsid w:val="00DE56AF"/>
    <w:rsid w:val="00DE60AC"/>
    <w:rsid w:val="00DE63C6"/>
    <w:rsid w:val="00DE6A3F"/>
    <w:rsid w:val="00DE7690"/>
    <w:rsid w:val="00DE7DFB"/>
    <w:rsid w:val="00DF264E"/>
    <w:rsid w:val="00DF4B98"/>
    <w:rsid w:val="00DF5D90"/>
    <w:rsid w:val="00DF60CD"/>
    <w:rsid w:val="00DF79D0"/>
    <w:rsid w:val="00DF7A93"/>
    <w:rsid w:val="00DF7B78"/>
    <w:rsid w:val="00DF7C13"/>
    <w:rsid w:val="00E00453"/>
    <w:rsid w:val="00E039A0"/>
    <w:rsid w:val="00E0400F"/>
    <w:rsid w:val="00E05289"/>
    <w:rsid w:val="00E056B8"/>
    <w:rsid w:val="00E05B9D"/>
    <w:rsid w:val="00E078B0"/>
    <w:rsid w:val="00E10040"/>
    <w:rsid w:val="00E10684"/>
    <w:rsid w:val="00E10AE4"/>
    <w:rsid w:val="00E11106"/>
    <w:rsid w:val="00E1181D"/>
    <w:rsid w:val="00E1279F"/>
    <w:rsid w:val="00E12A4A"/>
    <w:rsid w:val="00E14A92"/>
    <w:rsid w:val="00E14B09"/>
    <w:rsid w:val="00E151FE"/>
    <w:rsid w:val="00E16701"/>
    <w:rsid w:val="00E175A4"/>
    <w:rsid w:val="00E176CF"/>
    <w:rsid w:val="00E20563"/>
    <w:rsid w:val="00E216DD"/>
    <w:rsid w:val="00E24D4A"/>
    <w:rsid w:val="00E2578B"/>
    <w:rsid w:val="00E26B60"/>
    <w:rsid w:val="00E2732E"/>
    <w:rsid w:val="00E313B2"/>
    <w:rsid w:val="00E32BDA"/>
    <w:rsid w:val="00E339F0"/>
    <w:rsid w:val="00E34612"/>
    <w:rsid w:val="00E352B5"/>
    <w:rsid w:val="00E379A4"/>
    <w:rsid w:val="00E37C3E"/>
    <w:rsid w:val="00E414A9"/>
    <w:rsid w:val="00E42301"/>
    <w:rsid w:val="00E51F77"/>
    <w:rsid w:val="00E52B30"/>
    <w:rsid w:val="00E5356F"/>
    <w:rsid w:val="00E541AA"/>
    <w:rsid w:val="00E5426C"/>
    <w:rsid w:val="00E542BD"/>
    <w:rsid w:val="00E55218"/>
    <w:rsid w:val="00E553B0"/>
    <w:rsid w:val="00E55B0C"/>
    <w:rsid w:val="00E55D83"/>
    <w:rsid w:val="00E565AE"/>
    <w:rsid w:val="00E57324"/>
    <w:rsid w:val="00E577E6"/>
    <w:rsid w:val="00E5783F"/>
    <w:rsid w:val="00E6030F"/>
    <w:rsid w:val="00E60321"/>
    <w:rsid w:val="00E60878"/>
    <w:rsid w:val="00E61B5D"/>
    <w:rsid w:val="00E63FC5"/>
    <w:rsid w:val="00E6697B"/>
    <w:rsid w:val="00E716ED"/>
    <w:rsid w:val="00E71E73"/>
    <w:rsid w:val="00E7286B"/>
    <w:rsid w:val="00E7361C"/>
    <w:rsid w:val="00E753F9"/>
    <w:rsid w:val="00E76063"/>
    <w:rsid w:val="00E76A5B"/>
    <w:rsid w:val="00E77202"/>
    <w:rsid w:val="00E80A63"/>
    <w:rsid w:val="00E81B25"/>
    <w:rsid w:val="00E84AB3"/>
    <w:rsid w:val="00E86EC4"/>
    <w:rsid w:val="00E874A4"/>
    <w:rsid w:val="00E923E4"/>
    <w:rsid w:val="00E93137"/>
    <w:rsid w:val="00E93B91"/>
    <w:rsid w:val="00E93C4E"/>
    <w:rsid w:val="00E95DC9"/>
    <w:rsid w:val="00E964AC"/>
    <w:rsid w:val="00E96606"/>
    <w:rsid w:val="00EA0EF0"/>
    <w:rsid w:val="00EA21B6"/>
    <w:rsid w:val="00EA285A"/>
    <w:rsid w:val="00EA5702"/>
    <w:rsid w:val="00EA6763"/>
    <w:rsid w:val="00EA6AB8"/>
    <w:rsid w:val="00EB2273"/>
    <w:rsid w:val="00EB2295"/>
    <w:rsid w:val="00EB3129"/>
    <w:rsid w:val="00EB3D5C"/>
    <w:rsid w:val="00EB42D3"/>
    <w:rsid w:val="00EB5895"/>
    <w:rsid w:val="00EB5C54"/>
    <w:rsid w:val="00EC18F7"/>
    <w:rsid w:val="00EC1C55"/>
    <w:rsid w:val="00EC1F19"/>
    <w:rsid w:val="00EC3A49"/>
    <w:rsid w:val="00EC3F91"/>
    <w:rsid w:val="00EC4F08"/>
    <w:rsid w:val="00EC4FED"/>
    <w:rsid w:val="00EC6BAC"/>
    <w:rsid w:val="00EC6C61"/>
    <w:rsid w:val="00EC78FF"/>
    <w:rsid w:val="00ED0AED"/>
    <w:rsid w:val="00ED0E13"/>
    <w:rsid w:val="00ED1075"/>
    <w:rsid w:val="00ED4265"/>
    <w:rsid w:val="00ED4E98"/>
    <w:rsid w:val="00ED50A0"/>
    <w:rsid w:val="00ED72BA"/>
    <w:rsid w:val="00ED741E"/>
    <w:rsid w:val="00EE02EC"/>
    <w:rsid w:val="00EE1D71"/>
    <w:rsid w:val="00EE2DF8"/>
    <w:rsid w:val="00EE305F"/>
    <w:rsid w:val="00EE3A9E"/>
    <w:rsid w:val="00EE53E0"/>
    <w:rsid w:val="00EE644A"/>
    <w:rsid w:val="00EE6DB9"/>
    <w:rsid w:val="00EE79C9"/>
    <w:rsid w:val="00EE7EE1"/>
    <w:rsid w:val="00EF280B"/>
    <w:rsid w:val="00EF5D6E"/>
    <w:rsid w:val="00EF6A8D"/>
    <w:rsid w:val="00EF7AA3"/>
    <w:rsid w:val="00EF7F67"/>
    <w:rsid w:val="00F0037F"/>
    <w:rsid w:val="00F009FB"/>
    <w:rsid w:val="00F03781"/>
    <w:rsid w:val="00F03C7A"/>
    <w:rsid w:val="00F045C0"/>
    <w:rsid w:val="00F04C0D"/>
    <w:rsid w:val="00F11E8A"/>
    <w:rsid w:val="00F13501"/>
    <w:rsid w:val="00F15278"/>
    <w:rsid w:val="00F166CB"/>
    <w:rsid w:val="00F17A7F"/>
    <w:rsid w:val="00F20DD7"/>
    <w:rsid w:val="00F220DF"/>
    <w:rsid w:val="00F22707"/>
    <w:rsid w:val="00F23DB1"/>
    <w:rsid w:val="00F25ED4"/>
    <w:rsid w:val="00F27B6C"/>
    <w:rsid w:val="00F30DF6"/>
    <w:rsid w:val="00F314D7"/>
    <w:rsid w:val="00F31FCC"/>
    <w:rsid w:val="00F33A75"/>
    <w:rsid w:val="00F33D8A"/>
    <w:rsid w:val="00F36867"/>
    <w:rsid w:val="00F36B07"/>
    <w:rsid w:val="00F41304"/>
    <w:rsid w:val="00F41517"/>
    <w:rsid w:val="00F44775"/>
    <w:rsid w:val="00F45F3B"/>
    <w:rsid w:val="00F46998"/>
    <w:rsid w:val="00F50724"/>
    <w:rsid w:val="00F50A99"/>
    <w:rsid w:val="00F51723"/>
    <w:rsid w:val="00F53DA4"/>
    <w:rsid w:val="00F54324"/>
    <w:rsid w:val="00F565F9"/>
    <w:rsid w:val="00F56C2B"/>
    <w:rsid w:val="00F636CD"/>
    <w:rsid w:val="00F6383D"/>
    <w:rsid w:val="00F650CB"/>
    <w:rsid w:val="00F65B20"/>
    <w:rsid w:val="00F65BC2"/>
    <w:rsid w:val="00F661E7"/>
    <w:rsid w:val="00F66846"/>
    <w:rsid w:val="00F67C75"/>
    <w:rsid w:val="00F70CC6"/>
    <w:rsid w:val="00F71196"/>
    <w:rsid w:val="00F7213E"/>
    <w:rsid w:val="00F72374"/>
    <w:rsid w:val="00F7322F"/>
    <w:rsid w:val="00F753FC"/>
    <w:rsid w:val="00F75F81"/>
    <w:rsid w:val="00F76459"/>
    <w:rsid w:val="00F77276"/>
    <w:rsid w:val="00F77286"/>
    <w:rsid w:val="00F80F1E"/>
    <w:rsid w:val="00F83394"/>
    <w:rsid w:val="00F86FDD"/>
    <w:rsid w:val="00F87480"/>
    <w:rsid w:val="00F90DB0"/>
    <w:rsid w:val="00F91182"/>
    <w:rsid w:val="00F921C8"/>
    <w:rsid w:val="00F93099"/>
    <w:rsid w:val="00F9350F"/>
    <w:rsid w:val="00F943A0"/>
    <w:rsid w:val="00F9667E"/>
    <w:rsid w:val="00FA1852"/>
    <w:rsid w:val="00FA1CFD"/>
    <w:rsid w:val="00FA1D29"/>
    <w:rsid w:val="00FA3AEB"/>
    <w:rsid w:val="00FA5411"/>
    <w:rsid w:val="00FA72DB"/>
    <w:rsid w:val="00FA7992"/>
    <w:rsid w:val="00FA7E3F"/>
    <w:rsid w:val="00FB0496"/>
    <w:rsid w:val="00FB167A"/>
    <w:rsid w:val="00FB48FD"/>
    <w:rsid w:val="00FB5465"/>
    <w:rsid w:val="00FB6AD9"/>
    <w:rsid w:val="00FB7906"/>
    <w:rsid w:val="00FC0F27"/>
    <w:rsid w:val="00FC2091"/>
    <w:rsid w:val="00FC2BFA"/>
    <w:rsid w:val="00FC3EFE"/>
    <w:rsid w:val="00FC4B79"/>
    <w:rsid w:val="00FC4C79"/>
    <w:rsid w:val="00FC5361"/>
    <w:rsid w:val="00FC6391"/>
    <w:rsid w:val="00FC6F4D"/>
    <w:rsid w:val="00FD0085"/>
    <w:rsid w:val="00FD1B99"/>
    <w:rsid w:val="00FD2392"/>
    <w:rsid w:val="00FD2D5F"/>
    <w:rsid w:val="00FD3BF3"/>
    <w:rsid w:val="00FD3CAB"/>
    <w:rsid w:val="00FD51D2"/>
    <w:rsid w:val="00FD6E6D"/>
    <w:rsid w:val="00FE0661"/>
    <w:rsid w:val="00FE1FB1"/>
    <w:rsid w:val="00FE2D3C"/>
    <w:rsid w:val="00FE3DBC"/>
    <w:rsid w:val="00FE40F6"/>
    <w:rsid w:val="00FE5634"/>
    <w:rsid w:val="00FE56C6"/>
    <w:rsid w:val="00FE6B12"/>
    <w:rsid w:val="00FE6E12"/>
    <w:rsid w:val="00FF15DC"/>
    <w:rsid w:val="00FF4A10"/>
    <w:rsid w:val="00FF4C39"/>
    <w:rsid w:val="00FF585B"/>
    <w:rsid w:val="00FF65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8C09366-7AA2-4FCB-B9E3-78406030A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styleId="Hyperlink">
    <w:name w:val="Hyperlink"/>
    <w:basedOn w:val="DefaultParagraphFont"/>
    <w:uiPriority w:val="99"/>
    <w:rPr>
      <w:color w:val="0563C1"/>
      <w:u w:val="single"/>
    </w:rPr>
  </w:style>
  <w:style w:type="paragraph" w:styleId="HTMLPreformatted">
    <w:name w:val="HTML Preformatted"/>
    <w:basedOn w:val="Normal"/>
    <w:link w:val="HTMLPreformattedChar"/>
    <w:uiPriority w:val="99"/>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rPr>
      <w:rFonts w:ascii="Consolas" w:hAnsi="Consolas"/>
      <w:sz w:val="20"/>
      <w:szCs w:val="20"/>
    </w:rPr>
  </w:style>
  <w:style w:type="paragraph" w:styleId="ListParagraph">
    <w:name w:val="List Paragraph"/>
    <w:basedOn w:val="Normal"/>
    <w:uiPriority w:val="34"/>
    <w:qFormat/>
    <w:pPr>
      <w:ind w:left="720"/>
      <w:contextualSpacing/>
    </w:pPr>
  </w:style>
  <w:style w:type="paragraph" w:styleId="BodyTextIndent">
    <w:name w:val="Body Text Indent"/>
    <w:basedOn w:val="Normal"/>
    <w:link w:val="BodyTextIndentChar"/>
    <w:uiPriority w:val="99"/>
    <w:unhideWhenUsed/>
    <w:rsid w:val="00EC78FF"/>
    <w:pPr>
      <w:spacing w:after="0" w:line="480" w:lineRule="auto"/>
      <w:ind w:left="720" w:hanging="720"/>
      <w:contextualSpacing/>
    </w:pPr>
    <w:rPr>
      <w:rFonts w:ascii="Times New Roman" w:hAnsi="Times New Roman" w:cs="Times New Roman"/>
      <w:sz w:val="24"/>
      <w:szCs w:val="24"/>
    </w:rPr>
  </w:style>
  <w:style w:type="character" w:customStyle="1" w:styleId="BodyTextIndentChar">
    <w:name w:val="Body Text Indent Char"/>
    <w:basedOn w:val="DefaultParagraphFont"/>
    <w:link w:val="BodyTextIndent"/>
    <w:uiPriority w:val="99"/>
    <w:rsid w:val="00EC78FF"/>
    <w:rPr>
      <w:rFonts w:ascii="Times New Roman" w:hAnsi="Times New Roman" w:cs="Times New Roman"/>
      <w:sz w:val="24"/>
      <w:szCs w:val="24"/>
    </w:rPr>
  </w:style>
  <w:style w:type="paragraph" w:styleId="BodyTextIndent2">
    <w:name w:val="Body Text Indent 2"/>
    <w:basedOn w:val="Normal"/>
    <w:link w:val="BodyTextIndent2Char"/>
    <w:uiPriority w:val="99"/>
    <w:unhideWhenUsed/>
    <w:rsid w:val="000C6E24"/>
    <w:pPr>
      <w:spacing w:after="0" w:line="480" w:lineRule="auto"/>
      <w:ind w:firstLine="720"/>
      <w:contextualSpacing/>
    </w:pPr>
    <w:rPr>
      <w:rFonts w:ascii="Times New Roman" w:hAnsi="Times New Roman" w:cs="Times New Roman"/>
      <w:sz w:val="24"/>
      <w:szCs w:val="24"/>
    </w:rPr>
  </w:style>
  <w:style w:type="character" w:customStyle="1" w:styleId="BodyTextIndent2Char">
    <w:name w:val="Body Text Indent 2 Char"/>
    <w:basedOn w:val="DefaultParagraphFont"/>
    <w:link w:val="BodyTextIndent2"/>
    <w:uiPriority w:val="99"/>
    <w:rsid w:val="000C6E24"/>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1E3C22"/>
    <w:rPr>
      <w:sz w:val="16"/>
      <w:szCs w:val="16"/>
    </w:rPr>
  </w:style>
  <w:style w:type="paragraph" w:styleId="CommentText">
    <w:name w:val="annotation text"/>
    <w:basedOn w:val="Normal"/>
    <w:link w:val="CommentTextChar"/>
    <w:uiPriority w:val="99"/>
    <w:semiHidden/>
    <w:unhideWhenUsed/>
    <w:rsid w:val="001E3C22"/>
    <w:pPr>
      <w:spacing w:line="240" w:lineRule="auto"/>
    </w:pPr>
    <w:rPr>
      <w:sz w:val="20"/>
      <w:szCs w:val="20"/>
    </w:rPr>
  </w:style>
  <w:style w:type="character" w:customStyle="1" w:styleId="CommentTextChar">
    <w:name w:val="Comment Text Char"/>
    <w:basedOn w:val="DefaultParagraphFont"/>
    <w:link w:val="CommentText"/>
    <w:uiPriority w:val="99"/>
    <w:semiHidden/>
    <w:rsid w:val="001E3C22"/>
    <w:rPr>
      <w:sz w:val="20"/>
      <w:szCs w:val="20"/>
    </w:rPr>
  </w:style>
  <w:style w:type="paragraph" w:styleId="CommentSubject">
    <w:name w:val="annotation subject"/>
    <w:basedOn w:val="CommentText"/>
    <w:next w:val="CommentText"/>
    <w:link w:val="CommentSubjectChar"/>
    <w:uiPriority w:val="99"/>
    <w:semiHidden/>
    <w:unhideWhenUsed/>
    <w:rsid w:val="001E3C22"/>
    <w:rPr>
      <w:b/>
      <w:bCs/>
    </w:rPr>
  </w:style>
  <w:style w:type="character" w:customStyle="1" w:styleId="CommentSubjectChar">
    <w:name w:val="Comment Subject Char"/>
    <w:basedOn w:val="CommentTextChar"/>
    <w:link w:val="CommentSubject"/>
    <w:uiPriority w:val="99"/>
    <w:semiHidden/>
    <w:rsid w:val="001E3C22"/>
    <w:rPr>
      <w:b/>
      <w:bCs/>
      <w:sz w:val="20"/>
      <w:szCs w:val="20"/>
    </w:rPr>
  </w:style>
  <w:style w:type="paragraph" w:styleId="BalloonText">
    <w:name w:val="Balloon Text"/>
    <w:basedOn w:val="Normal"/>
    <w:link w:val="BalloonTextChar"/>
    <w:uiPriority w:val="99"/>
    <w:semiHidden/>
    <w:unhideWhenUsed/>
    <w:rsid w:val="001E3C2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3C22"/>
    <w:rPr>
      <w:rFonts w:ascii="Segoe UI" w:hAnsi="Segoe UI" w:cs="Segoe UI"/>
      <w:sz w:val="18"/>
      <w:szCs w:val="18"/>
    </w:rPr>
  </w:style>
  <w:style w:type="table" w:styleId="TableGrid">
    <w:name w:val="Table Grid"/>
    <w:basedOn w:val="TableNormal"/>
    <w:uiPriority w:val="39"/>
    <w:rsid w:val="00F20DD7"/>
    <w:pPr>
      <w:spacing w:after="0" w:line="240" w:lineRule="auto"/>
    </w:pPr>
    <w:rPr>
      <w:rFonts w:asciiTheme="minorHAnsi" w:eastAsiaTheme="minorHAnsi" w:hAnsiTheme="minorHAnsi" w:cstheme="minorBid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F20DD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s://www.nytimes.com/2018/02/05/well/family/gender-stereotypes-children-toys.html" TargetMode="External"/><Relationship Id="rId13"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yperlink" Target="https://www.deseret.com/2015/9/7/20571612/" TargetMode="External"/><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007/s10508-019-01624-7" TargetMode="External"/><Relationship Id="rId11" Type="http://schemas.openxmlformats.org/officeDocument/2006/relationships/hyperlink" Target="https://doi.org/10.1007/s11199-019-01051-x"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https://doi.org/10.1016/j.sbspro.2012.08.006" TargetMode="External"/><Relationship Id="rId4" Type="http://schemas.openxmlformats.org/officeDocument/2006/relationships/footnotes" Target="footnotes.xml"/><Relationship Id="rId9" Type="http://schemas.openxmlformats.org/officeDocument/2006/relationships/hyperlink" Target="https://doi.org/10.1007/s11199-017-0882-4"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962</Words>
  <Characters>5487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6437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LAPTOP</cp:lastModifiedBy>
  <cp:revision>2</cp:revision>
  <dcterms:created xsi:type="dcterms:W3CDTF">2020-09-18T04:56:00Z</dcterms:created>
  <dcterms:modified xsi:type="dcterms:W3CDTF">2020-09-18T04:56:00Z</dcterms:modified>
</cp:coreProperties>
</file>